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93B1" w14:textId="77777777" w:rsidR="006A6B68" w:rsidRPr="006A6B68" w:rsidRDefault="006A6B68" w:rsidP="006A6B68">
      <w:pPr>
        <w:rPr>
          <w:b/>
          <w:bCs/>
        </w:rPr>
      </w:pPr>
      <w:r w:rsidRPr="006A6B68">
        <w:rPr>
          <w:b/>
          <w:bCs/>
        </w:rPr>
        <w:t>Billing &amp; Coding: Emergency Department Procedures &amp; Point-of-Care Ultrasound: Summary Handout</w:t>
      </w:r>
    </w:p>
    <w:p w14:paraId="6832779F" w14:textId="77777777" w:rsidR="006A6B68" w:rsidRDefault="006A6B68" w:rsidP="003E5F31">
      <w:pPr>
        <w:rPr>
          <w:b/>
        </w:rPr>
      </w:pPr>
    </w:p>
    <w:p w14:paraId="5E0A3B9C" w14:textId="5869A6D7" w:rsidR="003E5F31" w:rsidRPr="003E5F31" w:rsidRDefault="00E712FC" w:rsidP="003E5F31">
      <w:pPr>
        <w:rPr>
          <w:b/>
        </w:rPr>
      </w:pPr>
      <w:bookmarkStart w:id="0" w:name="_GoBack"/>
      <w:bookmarkEnd w:id="0"/>
      <w:r>
        <w:rPr>
          <w:b/>
        </w:rPr>
        <w:t xml:space="preserve">Purpose of </w:t>
      </w:r>
      <w:r w:rsidR="002D4989">
        <w:rPr>
          <w:b/>
        </w:rPr>
        <w:t>Documentation</w:t>
      </w:r>
    </w:p>
    <w:p w14:paraId="70B01EFC" w14:textId="59232F5B" w:rsidR="002D4989" w:rsidRPr="008B4E20" w:rsidRDefault="002669FC" w:rsidP="003E5F31">
      <w:r>
        <w:t>Documentation serves multiple purposes.</w:t>
      </w:r>
      <w:r w:rsidR="000D4734">
        <w:t xml:space="preserve">  Communication to other providers and preservation of information is critical.  It </w:t>
      </w:r>
      <w:r w:rsidR="008B4E20">
        <w:t>may serve a purpose for</w:t>
      </w:r>
      <w:r w:rsidR="000D4734">
        <w:t xml:space="preserve"> quality assurance</w:t>
      </w:r>
      <w:r w:rsidR="008B4E20">
        <w:t xml:space="preserve"> and </w:t>
      </w:r>
      <w:r w:rsidR="000D4734">
        <w:t xml:space="preserve">data collection </w:t>
      </w:r>
      <w:r w:rsidR="008B4E20">
        <w:t>for</w:t>
      </w:r>
      <w:r w:rsidR="000D4734">
        <w:t xml:space="preserve"> research</w:t>
      </w:r>
      <w:r w:rsidR="008B4E20">
        <w:t xml:space="preserve"> purposes</w:t>
      </w:r>
      <w:r w:rsidR="000D4734">
        <w:t xml:space="preserve">.  </w:t>
      </w:r>
      <w:r w:rsidR="008B4E20">
        <w:t>Good</w:t>
      </w:r>
      <w:r w:rsidR="00D2558E">
        <w:t xml:space="preserve"> documentation can serve the purpose of providing medicolegal protection.</w:t>
      </w:r>
      <w:r w:rsidR="008B4E20">
        <w:t xml:space="preserve"> </w:t>
      </w:r>
      <w:r w:rsidR="003F4A9F">
        <w:t>Good d</w:t>
      </w:r>
      <w:r w:rsidR="008B4E20">
        <w:t>ocumentation, especially structured paper or electronic records with built-in prompts, is also key to maximizing billing and reimbursement.</w:t>
      </w:r>
    </w:p>
    <w:p w14:paraId="70A5BC37" w14:textId="3A70740C" w:rsidR="008B4E20" w:rsidRDefault="00CA1A13" w:rsidP="003E5F31">
      <w:pPr>
        <w:rPr>
          <w:b/>
        </w:rPr>
      </w:pPr>
      <w:r>
        <w:rPr>
          <w:b/>
        </w:rPr>
        <w:t>Reimbursement</w:t>
      </w:r>
    </w:p>
    <w:p w14:paraId="39807B4E" w14:textId="2F9D663E" w:rsidR="00B365A9" w:rsidRDefault="00B365A9" w:rsidP="003E5F31">
      <w:pPr>
        <w:rPr>
          <w:bCs/>
        </w:rPr>
      </w:pPr>
      <w:r w:rsidRPr="00B365A9">
        <w:rPr>
          <w:bCs/>
        </w:rPr>
        <w:t>Reimbursement is drive</w:t>
      </w:r>
      <w:r>
        <w:rPr>
          <w:bCs/>
        </w:rPr>
        <w:t>n</w:t>
      </w:r>
      <w:r w:rsidRPr="00B365A9">
        <w:rPr>
          <w:bCs/>
        </w:rPr>
        <w:t xml:space="preserve"> by two forms of </w:t>
      </w:r>
      <w:r>
        <w:rPr>
          <w:bCs/>
        </w:rPr>
        <w:t xml:space="preserve">revenue-generating </w:t>
      </w:r>
      <w:r w:rsidRPr="00B365A9">
        <w:rPr>
          <w:bCs/>
        </w:rPr>
        <w:t>patient care, namely cognitive work and procedures.</w:t>
      </w:r>
      <w:r>
        <w:rPr>
          <w:bCs/>
        </w:rPr>
        <w:t xml:space="preserve">  Under the category of “cognitive work” are the Evaluation and Management (E/M) codes as well as the critical care codes. It is not uncommon for the procedural codes to generate reimbursement rates that significantly add to or even surmount the actual E/M codes generated by the chart that is documented.</w:t>
      </w:r>
      <w:r w:rsidR="00451E7E">
        <w:rPr>
          <w:bCs/>
          <w:vertAlign w:val="superscript"/>
        </w:rPr>
        <w:t>1</w:t>
      </w:r>
      <w:r w:rsidRPr="00CA1A13">
        <w:rPr>
          <w:bCs/>
          <w:vertAlign w:val="superscript"/>
        </w:rPr>
        <w:t>,</w:t>
      </w:r>
      <w:r w:rsidR="00451E7E">
        <w:rPr>
          <w:bCs/>
          <w:vertAlign w:val="superscript"/>
        </w:rPr>
        <w:t>2</w:t>
      </w:r>
      <w:r>
        <w:rPr>
          <w:bCs/>
        </w:rPr>
        <w:t xml:space="preserve"> </w:t>
      </w:r>
      <w:r w:rsidR="00CA1A13">
        <w:rPr>
          <w:bCs/>
        </w:rPr>
        <w:t>Current Procedural Terminology (CPT) codes are maintained by the American Medical Association.  Selection few E/M codes are utilized in emergency medicine, and specific procedures each have their own respective CPT codes.</w:t>
      </w:r>
      <w:r w:rsidR="00451E7E">
        <w:rPr>
          <w:bCs/>
          <w:vertAlign w:val="superscript"/>
        </w:rPr>
        <w:t>2</w:t>
      </w:r>
      <w:r w:rsidR="0063240E">
        <w:rPr>
          <w:bCs/>
          <w:vertAlign w:val="superscript"/>
        </w:rPr>
        <w:t>,</w:t>
      </w:r>
      <w:r w:rsidR="00451E7E">
        <w:rPr>
          <w:bCs/>
          <w:vertAlign w:val="superscript"/>
        </w:rPr>
        <w:t>3</w:t>
      </w:r>
    </w:p>
    <w:p w14:paraId="640A7502" w14:textId="39F35BB7" w:rsidR="007C0AEA" w:rsidRPr="007C0AEA" w:rsidRDefault="00CA1A13" w:rsidP="003E5F31">
      <w:pPr>
        <w:rPr>
          <w:bCs/>
          <w:vertAlign w:val="superscript"/>
        </w:rPr>
      </w:pPr>
      <w:r>
        <w:rPr>
          <w:bCs/>
        </w:rPr>
        <w:t>The Center for Medicare and Medicaid Services (CMS) dictates reimbursement for claims submitted to Medic</w:t>
      </w:r>
      <w:r w:rsidR="003F4A9F">
        <w:rPr>
          <w:bCs/>
        </w:rPr>
        <w:t>are</w:t>
      </w:r>
      <w:r>
        <w:rPr>
          <w:bCs/>
        </w:rPr>
        <w:t xml:space="preserve"> and/or Medicaid. Reimbursement for the E/M codes may differ between C</w:t>
      </w:r>
      <w:r w:rsidR="003F4A9F">
        <w:rPr>
          <w:bCs/>
        </w:rPr>
        <w:t>MS</w:t>
      </w:r>
      <w:r>
        <w:rPr>
          <w:bCs/>
        </w:rPr>
        <w:t xml:space="preserve"> and CPT depending on the group and payer mix. If an organization </w:t>
      </w:r>
      <w:r w:rsidR="003F4A9F">
        <w:rPr>
          <w:bCs/>
        </w:rPr>
        <w:t>is</w:t>
      </w:r>
      <w:r>
        <w:rPr>
          <w:bCs/>
        </w:rPr>
        <w:t xml:space="preserve"> non-participatory with a payer, the CPT guidelines apply.  As a general rule of thumb, CPT codes guide procedural reimbursement</w:t>
      </w:r>
      <w:r w:rsidR="007C0AEA">
        <w:rPr>
          <w:bCs/>
        </w:rPr>
        <w:t>.</w:t>
      </w:r>
      <w:r w:rsidR="00153DC6">
        <w:rPr>
          <w:bCs/>
          <w:vertAlign w:val="superscript"/>
        </w:rPr>
        <w:t>4</w:t>
      </w:r>
      <w:r w:rsidR="007C0AEA">
        <w:rPr>
          <w:bCs/>
        </w:rPr>
        <w:t xml:space="preserve"> Whenever an E/M code or CPT code is generated for a procedure, Relative Value Units are applied and correspond to a monetary value. A national committee representative of all medical specialties reviews and makes recommendations to the CMS Medicare Fee Schedule. The total RVU is a sum of the physician’s work, the “practice expense” and a factor representing liability insurance. On</w:t>
      </w:r>
      <w:r w:rsidR="003F4A9F">
        <w:rPr>
          <w:bCs/>
        </w:rPr>
        <w:t>c</w:t>
      </w:r>
      <w:r w:rsidR="007C0AEA">
        <w:rPr>
          <w:bCs/>
        </w:rPr>
        <w:t>e the RVU value is determined, the various factors at play may be adjusted according to regional economies.</w:t>
      </w:r>
      <w:r w:rsidR="00451E7E">
        <w:rPr>
          <w:bCs/>
          <w:vertAlign w:val="superscript"/>
        </w:rPr>
        <w:t>2</w:t>
      </w:r>
    </w:p>
    <w:p w14:paraId="71D4F3A5" w14:textId="56A1A126" w:rsidR="00884CB6" w:rsidRDefault="0063240E" w:rsidP="003E5F31">
      <w:pPr>
        <w:rPr>
          <w:b/>
        </w:rPr>
      </w:pPr>
      <w:r>
        <w:rPr>
          <w:b/>
        </w:rPr>
        <w:t>General Approach to Procedures</w:t>
      </w:r>
    </w:p>
    <w:p w14:paraId="64AE14F4" w14:textId="3D0EE399" w:rsidR="008A06D7" w:rsidRPr="00242A01" w:rsidRDefault="0063240E" w:rsidP="003E5F31">
      <w:pPr>
        <w:rPr>
          <w:bCs/>
        </w:rPr>
      </w:pPr>
      <w:r w:rsidRPr="0063240E">
        <w:rPr>
          <w:bCs/>
        </w:rPr>
        <w:t xml:space="preserve">As noted above, many different procedures </w:t>
      </w:r>
      <w:r>
        <w:rPr>
          <w:bCs/>
        </w:rPr>
        <w:t>commonly performed in emergency departments have their own CPT code</w:t>
      </w:r>
      <w:r w:rsidR="00A25AAE">
        <w:rPr>
          <w:bCs/>
        </w:rPr>
        <w:t xml:space="preserve">, </w:t>
      </w:r>
      <w:r>
        <w:rPr>
          <w:bCs/>
        </w:rPr>
        <w:t>in addition to the E/M services associated with the basic documentation of care.</w:t>
      </w:r>
      <w:r w:rsidR="00153DC6">
        <w:rPr>
          <w:bCs/>
          <w:vertAlign w:val="superscript"/>
        </w:rPr>
        <w:t>5</w:t>
      </w:r>
      <w:r>
        <w:rPr>
          <w:bCs/>
        </w:rPr>
        <w:t xml:space="preserve"> Although it may be slightly more time consuming, it is wise to document each and every procedure individually, as this will making billing and prompt reimbursement easier, and more financially productive.</w:t>
      </w:r>
      <w:r w:rsidR="00451E7E">
        <w:rPr>
          <w:bCs/>
          <w:vertAlign w:val="superscript"/>
        </w:rPr>
        <w:t>1</w:t>
      </w:r>
      <w:r w:rsidR="00A25AAE">
        <w:rPr>
          <w:bCs/>
        </w:rPr>
        <w:t xml:space="preserve"> As noted in the ACEP document </w:t>
      </w:r>
      <w:r w:rsidR="00A25AAE" w:rsidRPr="00A25AAE">
        <w:rPr>
          <w:bCs/>
          <w:i/>
          <w:iCs/>
        </w:rPr>
        <w:t>Coding and Reimbursement Pearls</w:t>
      </w:r>
      <w:r w:rsidR="00A25AAE">
        <w:rPr>
          <w:bCs/>
        </w:rPr>
        <w:t>, “Remember, you do not get reimburse</w:t>
      </w:r>
      <w:r w:rsidR="002C0CCF">
        <w:rPr>
          <w:bCs/>
        </w:rPr>
        <w:t>d</w:t>
      </w:r>
      <w:r w:rsidR="00A25AAE">
        <w:rPr>
          <w:bCs/>
        </w:rPr>
        <w:t xml:space="preserve"> for what you do, you get paid for what you document about what you do!”</w:t>
      </w:r>
      <w:r w:rsidR="00153DC6">
        <w:rPr>
          <w:bCs/>
          <w:vertAlign w:val="superscript"/>
        </w:rPr>
        <w:t>6</w:t>
      </w:r>
      <w:r w:rsidR="008A06D7">
        <w:rPr>
          <w:bCs/>
        </w:rPr>
        <w:t xml:space="preserve"> Whenever applicable, as many of these components as possible should be documented in a given procedure note: procedure performed, indication, location, laterality, complexity,</w:t>
      </w:r>
      <w:r w:rsidR="00BF1E9D">
        <w:rPr>
          <w:bCs/>
        </w:rPr>
        <w:t xml:space="preserve"> technique, and supplies used</w:t>
      </w:r>
      <w:r w:rsidR="008A06D7">
        <w:rPr>
          <w:bCs/>
        </w:rPr>
        <w:t>.</w:t>
      </w:r>
      <w:r w:rsidR="00451E7E">
        <w:rPr>
          <w:bCs/>
          <w:vertAlign w:val="superscript"/>
        </w:rPr>
        <w:t>1</w:t>
      </w:r>
      <w:r w:rsidR="008A06D7" w:rsidRPr="008A06D7">
        <w:rPr>
          <w:bCs/>
          <w:vertAlign w:val="superscript"/>
        </w:rPr>
        <w:t>,</w:t>
      </w:r>
      <w:r w:rsidR="00451E7E">
        <w:rPr>
          <w:bCs/>
          <w:vertAlign w:val="superscript"/>
        </w:rPr>
        <w:t>2</w:t>
      </w:r>
      <w:r w:rsidR="008A06D7">
        <w:rPr>
          <w:bCs/>
        </w:rPr>
        <w:t xml:space="preserve"> Additional modifiers can be added onto the specific procedural CPT code, each with different meanings.  Some modifiers denote bilateral procedures, multiple procedures, extended timing of procedures, discontinued procedures, repeat procedures, as well as anatomic modifiers and those that comment on or account for performance measures.</w:t>
      </w:r>
      <w:r w:rsidR="00517B9A">
        <w:rPr>
          <w:bCs/>
          <w:vertAlign w:val="superscript"/>
        </w:rPr>
        <w:t>7</w:t>
      </w:r>
    </w:p>
    <w:p w14:paraId="76D00051" w14:textId="083DA159" w:rsidR="008A06D7" w:rsidRDefault="00242A01" w:rsidP="003E5F31">
      <w:pPr>
        <w:rPr>
          <w:bCs/>
        </w:rPr>
      </w:pPr>
      <w:r>
        <w:rPr>
          <w:bCs/>
        </w:rPr>
        <w:lastRenderedPageBreak/>
        <w:t xml:space="preserve">Many procedures performed in emergency departments only have one associated CPT code, making coding and billing more straight-forward, while other procedures may have multiple options. </w:t>
      </w:r>
      <w:r w:rsidR="008A06D7">
        <w:rPr>
          <w:bCs/>
        </w:rPr>
        <w:t xml:space="preserve">We will now take a closer look at some </w:t>
      </w:r>
      <w:r>
        <w:rPr>
          <w:bCs/>
        </w:rPr>
        <w:t>of the more complex</w:t>
      </w:r>
      <w:r w:rsidR="008A06D7">
        <w:rPr>
          <w:bCs/>
        </w:rPr>
        <w:t xml:space="preserve"> procedures</w:t>
      </w:r>
      <w:r>
        <w:rPr>
          <w:bCs/>
        </w:rPr>
        <w:t xml:space="preserve"> in terms of billing</w:t>
      </w:r>
      <w:r w:rsidR="008A06D7">
        <w:rPr>
          <w:bCs/>
        </w:rPr>
        <w:t>:</w:t>
      </w:r>
    </w:p>
    <w:p w14:paraId="318F150D" w14:textId="0E58E1E2" w:rsidR="008A06D7" w:rsidRPr="00870BF8" w:rsidRDefault="008A06D7" w:rsidP="00870BF8">
      <w:pPr>
        <w:pStyle w:val="ListParagraph"/>
        <w:numPr>
          <w:ilvl w:val="0"/>
          <w:numId w:val="18"/>
        </w:numPr>
        <w:rPr>
          <w:bCs/>
        </w:rPr>
      </w:pPr>
      <w:r w:rsidRPr="00B43B70">
        <w:rPr>
          <w:bCs/>
        </w:rPr>
        <w:t xml:space="preserve">Laceration Repair: RVUs increase significantly with increasing size and/or complexity of wounds. </w:t>
      </w:r>
      <w:r w:rsidR="00B43B70" w:rsidRPr="00B43B70">
        <w:rPr>
          <w:bCs/>
        </w:rPr>
        <w:t xml:space="preserve">Multiple lacerations are </w:t>
      </w:r>
      <w:r w:rsidR="00BF1E9D">
        <w:rPr>
          <w:bCs/>
        </w:rPr>
        <w:t>added</w:t>
      </w:r>
      <w:r w:rsidR="00B43B70" w:rsidRPr="00B43B70">
        <w:rPr>
          <w:bCs/>
        </w:rPr>
        <w:t xml:space="preserve"> together under the same CPT code if they are both within the same anatomic group and level of complexity. </w:t>
      </w:r>
      <w:r w:rsidR="00BF1E9D">
        <w:rPr>
          <w:bCs/>
        </w:rPr>
        <w:t xml:space="preserve">The summative length of these lacerations determines the CPT code. </w:t>
      </w:r>
      <w:r w:rsidR="00B43B70" w:rsidRPr="00B43B70">
        <w:rPr>
          <w:bCs/>
        </w:rPr>
        <w:t>If multiple lacerations occur in either different anatomic groups or varying levels of complexity, they would be coded individually under each of their respective CPT codes.</w:t>
      </w:r>
      <w:r w:rsidR="00451E7E">
        <w:rPr>
          <w:bCs/>
          <w:vertAlign w:val="superscript"/>
        </w:rPr>
        <w:t>1</w:t>
      </w:r>
      <w:r w:rsidRPr="00B43B70">
        <w:rPr>
          <w:bCs/>
          <w:vertAlign w:val="superscript"/>
        </w:rPr>
        <w:t>,</w:t>
      </w:r>
      <w:r w:rsidR="00153DC6">
        <w:rPr>
          <w:bCs/>
          <w:vertAlign w:val="superscript"/>
        </w:rPr>
        <w:t>6</w:t>
      </w:r>
      <w:r w:rsidR="00BF1E9D">
        <w:rPr>
          <w:bCs/>
        </w:rPr>
        <w:t xml:space="preserve"> </w:t>
      </w:r>
      <w:r w:rsidR="00242A01">
        <w:rPr>
          <w:bCs/>
        </w:rPr>
        <w:t>Wound repairs are coded first by complexity, then by anatomic site, then by size.</w:t>
      </w:r>
      <w:r w:rsidR="00517B9A">
        <w:rPr>
          <w:bCs/>
          <w:vertAlign w:val="superscript"/>
        </w:rPr>
        <w:t>8</w:t>
      </w:r>
      <w:r w:rsidR="00242A01">
        <w:rPr>
          <w:bCs/>
        </w:rPr>
        <w:t xml:space="preserve"> Wounds can vary greatly in terms of coding, billing and reimbursement depending on documentation, so details </w:t>
      </w:r>
      <w:r w:rsidR="003917BE">
        <w:rPr>
          <w:bCs/>
        </w:rPr>
        <w:t xml:space="preserve">matter, and one should </w:t>
      </w:r>
      <w:r w:rsidR="00941C4E">
        <w:rPr>
          <w:bCs/>
        </w:rPr>
        <w:t>accurately</w:t>
      </w:r>
      <w:r w:rsidR="003917BE">
        <w:rPr>
          <w:bCs/>
        </w:rPr>
        <w:t xml:space="preserve"> measure</w:t>
      </w:r>
      <w:r w:rsidR="00941C4E">
        <w:rPr>
          <w:bCs/>
        </w:rPr>
        <w:t xml:space="preserve"> wounds</w:t>
      </w:r>
      <w:r w:rsidR="003917BE">
        <w:rPr>
          <w:bCs/>
        </w:rPr>
        <w:t xml:space="preserve"> instead of estimating length</w:t>
      </w:r>
      <w:r w:rsidR="00941C4E">
        <w:rPr>
          <w:bCs/>
        </w:rPr>
        <w:t xml:space="preserve"> whenever possible</w:t>
      </w:r>
      <w:r w:rsidR="00242A01">
        <w:rPr>
          <w:bCs/>
        </w:rPr>
        <w:t>.</w:t>
      </w:r>
      <w:r w:rsidR="00517B9A">
        <w:rPr>
          <w:bCs/>
          <w:vertAlign w:val="superscript"/>
        </w:rPr>
        <w:t>8</w:t>
      </w:r>
      <w:r w:rsidR="003917BE">
        <w:rPr>
          <w:bCs/>
          <w:vertAlign w:val="superscript"/>
        </w:rPr>
        <w:t>,</w:t>
      </w:r>
      <w:r w:rsidR="00517B9A">
        <w:rPr>
          <w:bCs/>
          <w:vertAlign w:val="superscript"/>
        </w:rPr>
        <w:t>9</w:t>
      </w:r>
      <w:r w:rsidR="003917BE">
        <w:rPr>
          <w:bCs/>
        </w:rPr>
        <w:t xml:space="preserve"> Factors that may change the level at which a wound repair is coded include extensive cleaning, debridement, revision of wound edges, foreign body removal, in addition to the complexity of the closure itself.</w:t>
      </w:r>
      <w:r w:rsidR="00517B9A">
        <w:rPr>
          <w:bCs/>
          <w:vertAlign w:val="superscript"/>
        </w:rPr>
        <w:t>9</w:t>
      </w:r>
      <w:r w:rsidR="00870BF8">
        <w:rPr>
          <w:bCs/>
          <w:vertAlign w:val="superscript"/>
        </w:rPr>
        <w:t xml:space="preserve"> </w:t>
      </w:r>
      <w:r w:rsidR="00BF1E9D" w:rsidRPr="00870BF8">
        <w:rPr>
          <w:bCs/>
        </w:rPr>
        <w:t xml:space="preserve">Although adding diagnoses does not </w:t>
      </w:r>
      <w:r w:rsidR="00E95471" w:rsidRPr="00870BF8">
        <w:rPr>
          <w:bCs/>
        </w:rPr>
        <w:t>increase an E/M service level</w:t>
      </w:r>
      <w:r w:rsidR="00BF1E9D" w:rsidRPr="00870BF8">
        <w:rPr>
          <w:bCs/>
        </w:rPr>
        <w:t>, listing associated diagnoses that correspond with the injury does support the E/M service billed for a particular encounter.</w:t>
      </w:r>
      <w:r w:rsidR="00451E7E">
        <w:rPr>
          <w:bCs/>
          <w:vertAlign w:val="superscript"/>
        </w:rPr>
        <w:t>1</w:t>
      </w:r>
    </w:p>
    <w:p w14:paraId="547D30E5" w14:textId="3876BD21" w:rsidR="00870BF8" w:rsidRPr="00870BF8" w:rsidRDefault="00870BF8" w:rsidP="00870BF8">
      <w:pPr>
        <w:pStyle w:val="ListParagraph"/>
        <w:numPr>
          <w:ilvl w:val="0"/>
          <w:numId w:val="18"/>
        </w:numPr>
        <w:rPr>
          <w:bCs/>
        </w:rPr>
      </w:pPr>
      <w:r>
        <w:rPr>
          <w:bCs/>
        </w:rPr>
        <w:t>Abscess Incision and Drainage: A simple I&amp;D is determined by a single fluid collection, with only a small amount of purulent material, for which an incision alone is sufficient. There are other factors</w:t>
      </w:r>
      <w:r w:rsidR="0032670A">
        <w:rPr>
          <w:bCs/>
        </w:rPr>
        <w:t xml:space="preserve"> that</w:t>
      </w:r>
      <w:r>
        <w:rPr>
          <w:bCs/>
        </w:rPr>
        <w:t xml:space="preserve"> can increase the coding to </w:t>
      </w:r>
      <w:r w:rsidR="0032670A">
        <w:rPr>
          <w:bCs/>
        </w:rPr>
        <w:t>the</w:t>
      </w:r>
      <w:r>
        <w:rPr>
          <w:bCs/>
        </w:rPr>
        <w:t xml:space="preserve"> higher CPT code</w:t>
      </w:r>
      <w:r w:rsidR="0032670A">
        <w:rPr>
          <w:bCs/>
        </w:rPr>
        <w:t xml:space="preserve"> associated with complex/multiple abscesses</w:t>
      </w:r>
      <w:r>
        <w:rPr>
          <w:bCs/>
        </w:rPr>
        <w:t>, such as multiple abscesses, probing and disruption of loculations, or packing of an abscess.</w:t>
      </w:r>
      <w:r w:rsidR="00517B9A">
        <w:rPr>
          <w:bCs/>
          <w:vertAlign w:val="superscript"/>
        </w:rPr>
        <w:t>9</w:t>
      </w:r>
      <w:r w:rsidRPr="00870BF8">
        <w:rPr>
          <w:bCs/>
          <w:vertAlign w:val="superscript"/>
        </w:rPr>
        <w:t>,</w:t>
      </w:r>
      <w:r w:rsidR="00517B9A">
        <w:rPr>
          <w:bCs/>
          <w:vertAlign w:val="superscript"/>
        </w:rPr>
        <w:t>10</w:t>
      </w:r>
    </w:p>
    <w:p w14:paraId="4C5EA843" w14:textId="005AFF34" w:rsidR="00E95471" w:rsidRPr="0042745D" w:rsidRDefault="00E95471" w:rsidP="00775B67">
      <w:pPr>
        <w:pStyle w:val="ListParagraph"/>
        <w:numPr>
          <w:ilvl w:val="0"/>
          <w:numId w:val="18"/>
        </w:numPr>
        <w:rPr>
          <w:bCs/>
        </w:rPr>
      </w:pPr>
      <w:r>
        <w:rPr>
          <w:bCs/>
        </w:rPr>
        <w:t xml:space="preserve">Fracture Care: </w:t>
      </w:r>
      <w:r w:rsidR="00A31D56">
        <w:rPr>
          <w:bCs/>
        </w:rPr>
        <w:t>Procedures in this category fall under two categories. If a bon</w:t>
      </w:r>
      <w:r w:rsidR="00444A1B">
        <w:rPr>
          <w:bCs/>
        </w:rPr>
        <w:t>e</w:t>
      </w:r>
      <w:r w:rsidR="00A31D56">
        <w:rPr>
          <w:bCs/>
        </w:rPr>
        <w:t xml:space="preserve"> requires any kind of manipulation to achieve proper alignment, it </w:t>
      </w:r>
      <w:r w:rsidR="00047510">
        <w:rPr>
          <w:bCs/>
        </w:rPr>
        <w:t xml:space="preserve">may meet the standard of </w:t>
      </w:r>
      <w:r w:rsidR="00A31D56">
        <w:rPr>
          <w:bCs/>
        </w:rPr>
        <w:t>“restorative care” and fracture-care services c</w:t>
      </w:r>
      <w:r w:rsidR="00047510">
        <w:rPr>
          <w:bCs/>
        </w:rPr>
        <w:t>ould</w:t>
      </w:r>
      <w:r w:rsidR="00A31D56">
        <w:rPr>
          <w:bCs/>
        </w:rPr>
        <w:t xml:space="preserve"> be billed. Additionally, if management of a fracture in the ED is identical to what </w:t>
      </w:r>
      <w:r w:rsidR="00047510">
        <w:rPr>
          <w:bCs/>
        </w:rPr>
        <w:t>a</w:t>
      </w:r>
      <w:r w:rsidR="00A31D56">
        <w:rPr>
          <w:bCs/>
        </w:rPr>
        <w:t xml:space="preserve"> specialist would perform in follow-up, i.e. a nondisplaced fracture that is splinted</w:t>
      </w:r>
      <w:r w:rsidR="00047510">
        <w:rPr>
          <w:bCs/>
        </w:rPr>
        <w:t xml:space="preserve"> that does not require </w:t>
      </w:r>
      <w:r w:rsidR="00193A00">
        <w:rPr>
          <w:bCs/>
        </w:rPr>
        <w:t xml:space="preserve">subsequent </w:t>
      </w:r>
      <w:r w:rsidR="00047510">
        <w:rPr>
          <w:bCs/>
        </w:rPr>
        <w:t>casting</w:t>
      </w:r>
      <w:r w:rsidR="00A31D56">
        <w:rPr>
          <w:bCs/>
        </w:rPr>
        <w:t>, this also meets the requirement of fracture-care services.</w:t>
      </w:r>
      <w:r w:rsidR="00451E7E">
        <w:rPr>
          <w:bCs/>
          <w:vertAlign w:val="superscript"/>
        </w:rPr>
        <w:t>1</w:t>
      </w:r>
      <w:r w:rsidR="00047510" w:rsidRPr="00047510">
        <w:rPr>
          <w:bCs/>
          <w:vertAlign w:val="superscript"/>
        </w:rPr>
        <w:t>,</w:t>
      </w:r>
      <w:r w:rsidR="005B4532">
        <w:rPr>
          <w:bCs/>
          <w:vertAlign w:val="superscript"/>
        </w:rPr>
        <w:t>11</w:t>
      </w:r>
      <w:r w:rsidR="00A31D56">
        <w:rPr>
          <w:bCs/>
        </w:rPr>
        <w:t xml:space="preserve"> In scenarios where fracture-care services would be billed, a separate splint code does not need to be applied.</w:t>
      </w:r>
      <w:r w:rsidR="00451E7E">
        <w:rPr>
          <w:bCs/>
          <w:vertAlign w:val="superscript"/>
        </w:rPr>
        <w:t>1</w:t>
      </w:r>
      <w:r w:rsidR="00A31D56">
        <w:rPr>
          <w:bCs/>
        </w:rPr>
        <w:t xml:space="preserve"> However, if the management in the emergency department does not meet the description for fracture-</w:t>
      </w:r>
      <w:r w:rsidR="00047510">
        <w:rPr>
          <w:bCs/>
        </w:rPr>
        <w:t>management</w:t>
      </w:r>
      <w:r w:rsidR="00A31D56">
        <w:rPr>
          <w:bCs/>
        </w:rPr>
        <w:t xml:space="preserve"> services, but the patient does receive a splint (only to subsequently be casted in follow-up), then a splint code would be utilized.</w:t>
      </w:r>
      <w:r w:rsidR="00451E7E">
        <w:rPr>
          <w:bCs/>
          <w:vertAlign w:val="superscript"/>
        </w:rPr>
        <w:t>1</w:t>
      </w:r>
      <w:r w:rsidR="00047510">
        <w:rPr>
          <w:bCs/>
        </w:rPr>
        <w:t xml:space="preserve"> Since fracture/dislocation codes are categorized under surgical “global care,” all facets of care are billed under that code, and a modifier should be added if the emergency physician is only involved in the initial care, but not the definitive care o</w:t>
      </w:r>
      <w:r w:rsidR="00193A00">
        <w:rPr>
          <w:bCs/>
        </w:rPr>
        <w:t>r</w:t>
      </w:r>
      <w:r w:rsidR="00047510">
        <w:rPr>
          <w:bCs/>
        </w:rPr>
        <w:t xml:space="preserve"> follow-up.</w:t>
      </w:r>
      <w:r w:rsidR="00451E7E">
        <w:rPr>
          <w:bCs/>
          <w:vertAlign w:val="superscript"/>
        </w:rPr>
        <w:t>1</w:t>
      </w:r>
      <w:r w:rsidR="00047510" w:rsidRPr="00047510">
        <w:rPr>
          <w:bCs/>
          <w:vertAlign w:val="superscript"/>
        </w:rPr>
        <w:t>,</w:t>
      </w:r>
      <w:r w:rsidR="005B4532">
        <w:rPr>
          <w:bCs/>
          <w:vertAlign w:val="superscript"/>
        </w:rPr>
        <w:t>11</w:t>
      </w:r>
      <w:r w:rsidR="00047510">
        <w:rPr>
          <w:bCs/>
        </w:rPr>
        <w:t xml:space="preserve"> If emergency care is isolated to a fracture and/or dislocation, then only the fracture/dislocation CPT code may apply. However, if there is management of another issue that is associated with a fracture/dislocation, an E/M code can be billed with a modifier in addition to the fracture/dislocation code. A detailed history and exam, including mechanism, neurovascular integrity, assessment for and exclusion of other injuries, </w:t>
      </w:r>
      <w:r w:rsidR="00536C76">
        <w:rPr>
          <w:bCs/>
        </w:rPr>
        <w:t>and the possibility of prescription medications, all support a billable E/M service.</w:t>
      </w:r>
      <w:r w:rsidR="005B4532">
        <w:rPr>
          <w:bCs/>
          <w:vertAlign w:val="superscript"/>
        </w:rPr>
        <w:t>11</w:t>
      </w:r>
      <w:r w:rsidR="00536C76">
        <w:rPr>
          <w:bCs/>
        </w:rPr>
        <w:t xml:space="preserve"> Fracture/dislocation management services yield high levels in terms of RVUs. These procedures are often associated with other separate, billable procedures, such as procedural sedation or X-ray interpretation.</w:t>
      </w:r>
      <w:r w:rsidR="00451E7E">
        <w:rPr>
          <w:bCs/>
          <w:vertAlign w:val="superscript"/>
        </w:rPr>
        <w:t>2</w:t>
      </w:r>
      <w:r w:rsidR="00536C76" w:rsidRPr="00536C76">
        <w:rPr>
          <w:bCs/>
          <w:vertAlign w:val="superscript"/>
        </w:rPr>
        <w:t>,</w:t>
      </w:r>
      <w:r w:rsidR="005B4532">
        <w:rPr>
          <w:bCs/>
          <w:vertAlign w:val="superscript"/>
        </w:rPr>
        <w:t>11</w:t>
      </w:r>
    </w:p>
    <w:p w14:paraId="777FF380" w14:textId="71F5EBC1" w:rsidR="0042745D" w:rsidRPr="009F13E6" w:rsidRDefault="00FA04AC" w:rsidP="00775B67">
      <w:pPr>
        <w:pStyle w:val="ListParagraph"/>
        <w:numPr>
          <w:ilvl w:val="0"/>
          <w:numId w:val="18"/>
        </w:numPr>
        <w:rPr>
          <w:bCs/>
        </w:rPr>
      </w:pPr>
      <w:r>
        <w:rPr>
          <w:bCs/>
        </w:rPr>
        <w:t xml:space="preserve">Procedural sedation: Procedural sedation (moderate sedation, “conscious sedation”) can be billed when performed by the emergency physician, either on their own or in coordination of care with a specialist doing a different procedure for the patient. The timing of the procedure </w:t>
      </w:r>
      <w:r>
        <w:rPr>
          <w:bCs/>
        </w:rPr>
        <w:lastRenderedPageBreak/>
        <w:t xml:space="preserve">starts at the time medications are administered, and ends when direct patient observation ends, i.e., the physician steps out of the room and away from the patient. </w:t>
      </w:r>
      <w:r w:rsidR="006723C6">
        <w:rPr>
          <w:bCs/>
        </w:rPr>
        <w:t>Included in procedural sedation coding are assessment of the patient, intravenous access and fluids, administration of medications and continued sedation as needed, vital sign</w:t>
      </w:r>
      <w:r w:rsidR="0077665D">
        <w:rPr>
          <w:bCs/>
        </w:rPr>
        <w:t xml:space="preserve"> (cardiac, pulse oximetry)</w:t>
      </w:r>
      <w:r w:rsidR="006723C6">
        <w:rPr>
          <w:bCs/>
        </w:rPr>
        <w:t xml:space="preserve"> monitor</w:t>
      </w:r>
      <w:r w:rsidR="0077665D">
        <w:rPr>
          <w:bCs/>
        </w:rPr>
        <w:t>ing</w:t>
      </w:r>
      <w:r w:rsidR="006723C6">
        <w:rPr>
          <w:bCs/>
        </w:rPr>
        <w:t xml:space="preserve"> and recovery. The initial assessment and recovery periods are not included in the billable service time.</w:t>
      </w:r>
      <w:r w:rsidR="005B4532">
        <w:rPr>
          <w:bCs/>
          <w:vertAlign w:val="superscript"/>
        </w:rPr>
        <w:t>6,12</w:t>
      </w:r>
      <w:r w:rsidR="006723C6">
        <w:rPr>
          <w:bCs/>
        </w:rPr>
        <w:t xml:space="preserve"> </w:t>
      </w:r>
      <w:r>
        <w:rPr>
          <w:bCs/>
        </w:rPr>
        <w:t>Procedural sedation codes are separated by the initial portion of sedation, time 0-30 minutes, which is met after 16 minutes</w:t>
      </w:r>
      <w:r w:rsidR="0077665D">
        <w:rPr>
          <w:bCs/>
        </w:rPr>
        <w:t xml:space="preserve"> have been completed</w:t>
      </w:r>
      <w:r>
        <w:rPr>
          <w:bCs/>
        </w:rPr>
        <w:t xml:space="preserve">, and a subsequent sedation code, which is separated into 15-minute intervals, with each interval met after </w:t>
      </w:r>
      <w:r w:rsidR="007A00D7">
        <w:rPr>
          <w:bCs/>
        </w:rPr>
        <w:t>8</w:t>
      </w:r>
      <w:r>
        <w:rPr>
          <w:bCs/>
        </w:rPr>
        <w:t xml:space="preserve"> minutes</w:t>
      </w:r>
      <w:r w:rsidR="0077665D">
        <w:rPr>
          <w:bCs/>
        </w:rPr>
        <w:t xml:space="preserve"> of completion</w:t>
      </w:r>
      <w:r>
        <w:rPr>
          <w:bCs/>
        </w:rPr>
        <w:t>.</w:t>
      </w:r>
      <w:r w:rsidR="00153DC6">
        <w:rPr>
          <w:bCs/>
          <w:vertAlign w:val="superscript"/>
        </w:rPr>
        <w:t>6</w:t>
      </w:r>
      <w:r w:rsidR="006723C6">
        <w:rPr>
          <w:bCs/>
        </w:rPr>
        <w:t xml:space="preserve"> Should endotracheal intubation be required </w:t>
      </w:r>
      <w:r w:rsidR="004F5E52">
        <w:rPr>
          <w:bCs/>
        </w:rPr>
        <w:t>with</w:t>
      </w:r>
      <w:r w:rsidR="006723C6">
        <w:rPr>
          <w:bCs/>
        </w:rPr>
        <w:t xml:space="preserve"> procedural sedation, it may be billed separately.</w:t>
      </w:r>
      <w:r w:rsidR="005B4532">
        <w:rPr>
          <w:bCs/>
          <w:vertAlign w:val="superscript"/>
        </w:rPr>
        <w:t>12</w:t>
      </w:r>
    </w:p>
    <w:p w14:paraId="7CC3E83E" w14:textId="2591D0D4" w:rsidR="009F13E6" w:rsidRDefault="009F13E6" w:rsidP="00775B67">
      <w:pPr>
        <w:pStyle w:val="ListParagraph"/>
        <w:numPr>
          <w:ilvl w:val="0"/>
          <w:numId w:val="18"/>
        </w:numPr>
        <w:rPr>
          <w:bCs/>
        </w:rPr>
      </w:pPr>
      <w:r>
        <w:rPr>
          <w:bCs/>
        </w:rPr>
        <w:t>Ultrasound</w:t>
      </w:r>
      <w:r w:rsidR="00B9162D">
        <w:rPr>
          <w:bCs/>
        </w:rPr>
        <w:t xml:space="preserve">: In  order to appropriately bill for use of point-of-care ultrasound in the emergency department, the documentation must support the indication for the procedure, the body structures imaged and interpretation of these images, as well as a retained copy of at least one or more images, with corresponding measurements or labels of </w:t>
      </w:r>
      <w:r w:rsidR="006A4F33">
        <w:rPr>
          <w:bCs/>
        </w:rPr>
        <w:t>anatomic and/or pathologic findings. Th</w:t>
      </w:r>
      <w:r w:rsidR="002C7F3F">
        <w:rPr>
          <w:bCs/>
        </w:rPr>
        <w:t>is</w:t>
      </w:r>
      <w:r w:rsidR="006A4F33">
        <w:rPr>
          <w:bCs/>
        </w:rPr>
        <w:t xml:space="preserve"> holds true for both diagnostic ultrasound and sonographic guidance of procedures.</w:t>
      </w:r>
      <w:r w:rsidR="005B4532">
        <w:rPr>
          <w:bCs/>
          <w:vertAlign w:val="superscript"/>
        </w:rPr>
        <w:t>13</w:t>
      </w:r>
      <w:r w:rsidR="006A4F33">
        <w:rPr>
          <w:bCs/>
        </w:rPr>
        <w:t xml:space="preserve"> If you are unable to obtain</w:t>
      </w:r>
      <w:r w:rsidR="00851E3D">
        <w:rPr>
          <w:bCs/>
        </w:rPr>
        <w:t xml:space="preserve"> images, you should document this as well, similar to failed procedures. </w:t>
      </w:r>
      <w:r w:rsidR="00D6015C">
        <w:rPr>
          <w:bCs/>
        </w:rPr>
        <w:t>A</w:t>
      </w:r>
      <w:r w:rsidR="002C7F3F">
        <w:rPr>
          <w:bCs/>
        </w:rPr>
        <w:t>gain, a</w:t>
      </w:r>
      <w:r w:rsidR="00D6015C">
        <w:rPr>
          <w:bCs/>
        </w:rPr>
        <w:t>ppropriate</w:t>
      </w:r>
      <w:r w:rsidR="002C7F3F">
        <w:rPr>
          <w:bCs/>
        </w:rPr>
        <w:t xml:space="preserve"> and thorough</w:t>
      </w:r>
      <w:r w:rsidR="00D6015C">
        <w:rPr>
          <w:bCs/>
        </w:rPr>
        <w:t xml:space="preserve"> documentation is</w:t>
      </w:r>
      <w:r w:rsidR="00851E3D">
        <w:rPr>
          <w:bCs/>
        </w:rPr>
        <w:t xml:space="preserve"> important for billing and coding, but also from a medicolegal and communication of care perspective.</w:t>
      </w:r>
    </w:p>
    <w:p w14:paraId="56B83807" w14:textId="07422016" w:rsidR="00B9162D" w:rsidRDefault="00B9162D" w:rsidP="00B9162D">
      <w:pPr>
        <w:pStyle w:val="ListParagraph"/>
        <w:numPr>
          <w:ilvl w:val="1"/>
          <w:numId w:val="18"/>
        </w:numPr>
        <w:rPr>
          <w:bCs/>
        </w:rPr>
      </w:pPr>
      <w:r>
        <w:rPr>
          <w:bCs/>
        </w:rPr>
        <w:t xml:space="preserve">Diagnostic: </w:t>
      </w:r>
      <w:r w:rsidR="00D6015C">
        <w:rPr>
          <w:bCs/>
        </w:rPr>
        <w:t>CPT codes for ultrasound imaging are defined by the body area imaged, and not the procedure itself, such as abdomen, pelvis, etc. It is rare that a complete exam, as defined by all of the normal and pathologic structures in a given anatomic region, is performed in an emergency department setting. More frequently, a limited exam is completed, looking at a particular structure plus some adjacent structures, such as the aorta, kidneys/bladder, gallbladder, etc.</w:t>
      </w:r>
      <w:r w:rsidR="005B4532">
        <w:rPr>
          <w:bCs/>
          <w:vertAlign w:val="superscript"/>
        </w:rPr>
        <w:t>13</w:t>
      </w:r>
      <w:r w:rsidR="00D6015C">
        <w:rPr>
          <w:bCs/>
        </w:rPr>
        <w:t xml:space="preserve"> For pelvi</w:t>
      </w:r>
      <w:r w:rsidR="004558C3">
        <w:rPr>
          <w:bCs/>
        </w:rPr>
        <w:t>c</w:t>
      </w:r>
      <w:r w:rsidR="00D6015C">
        <w:rPr>
          <w:bCs/>
        </w:rPr>
        <w:t xml:space="preserve"> ultrasound, transabdominal or transvaginal, the CPT codes and billing also change given pregnancy status, so it is important to incorporate that in the indication or elsewhere in the note.</w:t>
      </w:r>
      <w:r w:rsidR="005B4532">
        <w:rPr>
          <w:bCs/>
          <w:vertAlign w:val="superscript"/>
        </w:rPr>
        <w:t>13</w:t>
      </w:r>
      <w:r w:rsidR="00D6015C">
        <w:rPr>
          <w:bCs/>
        </w:rPr>
        <w:t xml:space="preserve"> </w:t>
      </w:r>
      <w:r w:rsidR="00066886">
        <w:rPr>
          <w:bCs/>
        </w:rPr>
        <w:t>There are several modifiers that are frequently used for point-of-care ultrasound, especially those completed in an emergency department: -26 for professional (and not technical) services only, -76 and -77 for repeated exams of the same area, and -52 service reduction for when the complete exam is not performed but no limited option exists.</w:t>
      </w:r>
      <w:r w:rsidR="005B4532">
        <w:rPr>
          <w:bCs/>
          <w:vertAlign w:val="superscript"/>
        </w:rPr>
        <w:t>13</w:t>
      </w:r>
    </w:p>
    <w:p w14:paraId="05436FF7" w14:textId="0689FDC1" w:rsidR="00B9162D" w:rsidRPr="00DE47EE" w:rsidRDefault="00B9162D" w:rsidP="00B9162D">
      <w:pPr>
        <w:pStyle w:val="ListParagraph"/>
        <w:numPr>
          <w:ilvl w:val="1"/>
          <w:numId w:val="18"/>
        </w:numPr>
        <w:rPr>
          <w:bCs/>
        </w:rPr>
      </w:pPr>
      <w:r>
        <w:rPr>
          <w:bCs/>
        </w:rPr>
        <w:t>Procedural Guidance:</w:t>
      </w:r>
      <w:r w:rsidR="00DE47EE">
        <w:rPr>
          <w:bCs/>
        </w:rPr>
        <w:t xml:space="preserve"> The same rules for documentation as noted above apply for sonographic guidance used for procedures, including image acquisition. For most procedures, the procedure and the ultrasound study are billed separately, such as central line placement, lumbar puncture, abscess localization and drainage</w:t>
      </w:r>
      <w:r w:rsidR="0054667E">
        <w:rPr>
          <w:bCs/>
        </w:rPr>
        <w:t>, etc</w:t>
      </w:r>
      <w:r w:rsidR="00DE47EE">
        <w:rPr>
          <w:bCs/>
        </w:rPr>
        <w:t>. There are some select procedures where the CPT code includes both the procedure and the ultrasound, namely thoracentesis, paracentesis, and arthrocentesis.</w:t>
      </w:r>
      <w:r w:rsidR="005B4532">
        <w:rPr>
          <w:bCs/>
          <w:vertAlign w:val="superscript"/>
        </w:rPr>
        <w:t>13</w:t>
      </w:r>
      <w:r w:rsidR="00DE47EE">
        <w:rPr>
          <w:bCs/>
        </w:rPr>
        <w:t xml:space="preserve"> There are some special requirements for use of sonographic guidance for vascular access. Static images (pre-procedure localization of the intended vessel, but no further use of ultrasound) do not count, and only procedures performed under dynamic guidance (the needle/catheter is visualized on ultrasound directly entering the intended vessel) can count toward billing. Since this may be very difficult </w:t>
      </w:r>
      <w:r w:rsidR="0054667E">
        <w:rPr>
          <w:bCs/>
        </w:rPr>
        <w:t xml:space="preserve">to obtain </w:t>
      </w:r>
      <w:r w:rsidR="00DE47EE">
        <w:rPr>
          <w:bCs/>
        </w:rPr>
        <w:t xml:space="preserve">as a solo operator, and the clinician should ideally be focusing on the patient and the procedure, it may not be possible to obtain imaging during the actual needle and/or catheter insertion, but a </w:t>
      </w:r>
      <w:r w:rsidR="00DE47EE">
        <w:rPr>
          <w:bCs/>
        </w:rPr>
        <w:lastRenderedPageBreak/>
        <w:t>single image or video clip of the catheter correctly located in the vessel immediately post-procedure does qualify.</w:t>
      </w:r>
      <w:r w:rsidR="005B4532">
        <w:rPr>
          <w:bCs/>
          <w:vertAlign w:val="superscript"/>
        </w:rPr>
        <w:t>13</w:t>
      </w:r>
    </w:p>
    <w:p w14:paraId="3F4ED01B" w14:textId="77777777" w:rsidR="00DE47EE" w:rsidRDefault="00DE47EE" w:rsidP="00DE47EE">
      <w:pPr>
        <w:pStyle w:val="ListParagraph"/>
        <w:rPr>
          <w:bCs/>
        </w:rPr>
      </w:pPr>
    </w:p>
    <w:p w14:paraId="32D38E33" w14:textId="156183CC" w:rsidR="008A06D7" w:rsidRPr="000A5FF0" w:rsidRDefault="000A5FF0">
      <w:pPr>
        <w:rPr>
          <w:bCs/>
          <w:vertAlign w:val="superscript"/>
        </w:rPr>
      </w:pPr>
      <w:r w:rsidRPr="008F2A8D">
        <w:rPr>
          <w:bCs/>
        </w:rPr>
        <w:t>*</w:t>
      </w:r>
      <w:r w:rsidR="00DE47EE">
        <w:rPr>
          <w:b/>
        </w:rPr>
        <w:t>Comparison of Common ED Procedures</w:t>
      </w:r>
      <w:r w:rsidRPr="008F2A8D">
        <w:rPr>
          <w:bCs/>
          <w:vertAlign w:val="superscript"/>
        </w:rPr>
        <w:t>9</w:t>
      </w:r>
    </w:p>
    <w:tbl>
      <w:tblPr>
        <w:tblStyle w:val="TableGrid"/>
        <w:tblW w:w="0" w:type="auto"/>
        <w:tblLook w:val="04A0" w:firstRow="1" w:lastRow="0" w:firstColumn="1" w:lastColumn="0" w:noHBand="0" w:noVBand="1"/>
      </w:tblPr>
      <w:tblGrid>
        <w:gridCol w:w="3955"/>
        <w:gridCol w:w="1530"/>
        <w:gridCol w:w="1527"/>
        <w:gridCol w:w="2338"/>
      </w:tblGrid>
      <w:tr w:rsidR="000C56BF" w14:paraId="629B2AF6" w14:textId="77777777" w:rsidTr="000C56BF">
        <w:tc>
          <w:tcPr>
            <w:tcW w:w="3955" w:type="dxa"/>
          </w:tcPr>
          <w:p w14:paraId="3D3EF2F6" w14:textId="1B7B5BE4" w:rsidR="000C56BF" w:rsidRDefault="000C56BF">
            <w:pPr>
              <w:rPr>
                <w:b/>
              </w:rPr>
            </w:pPr>
            <w:r>
              <w:rPr>
                <w:b/>
              </w:rPr>
              <w:t>Procedure</w:t>
            </w:r>
          </w:p>
        </w:tc>
        <w:tc>
          <w:tcPr>
            <w:tcW w:w="1530" w:type="dxa"/>
          </w:tcPr>
          <w:p w14:paraId="32FBAD7F" w14:textId="233C69E3" w:rsidR="000C56BF" w:rsidRDefault="000C56BF">
            <w:pPr>
              <w:rPr>
                <w:b/>
              </w:rPr>
            </w:pPr>
            <w:r>
              <w:rPr>
                <w:b/>
              </w:rPr>
              <w:t>CPT Code</w:t>
            </w:r>
          </w:p>
        </w:tc>
        <w:tc>
          <w:tcPr>
            <w:tcW w:w="1527" w:type="dxa"/>
          </w:tcPr>
          <w:p w14:paraId="7C3BAAB7" w14:textId="2D2C8DC8" w:rsidR="000C56BF" w:rsidRDefault="000C56BF">
            <w:pPr>
              <w:rPr>
                <w:b/>
              </w:rPr>
            </w:pPr>
            <w:r>
              <w:rPr>
                <w:b/>
              </w:rPr>
              <w:t>RVU</w:t>
            </w:r>
          </w:p>
        </w:tc>
        <w:tc>
          <w:tcPr>
            <w:tcW w:w="2338" w:type="dxa"/>
          </w:tcPr>
          <w:p w14:paraId="1811168F" w14:textId="7857DF6E" w:rsidR="000C56BF" w:rsidRDefault="000C56BF">
            <w:pPr>
              <w:rPr>
                <w:b/>
              </w:rPr>
            </w:pPr>
            <w:r>
              <w:rPr>
                <w:b/>
              </w:rPr>
              <w:t>Approximate Payout</w:t>
            </w:r>
          </w:p>
        </w:tc>
      </w:tr>
      <w:tr w:rsidR="000C56BF" w14:paraId="16ECC28D" w14:textId="77777777" w:rsidTr="000C56BF">
        <w:tc>
          <w:tcPr>
            <w:tcW w:w="3955" w:type="dxa"/>
          </w:tcPr>
          <w:p w14:paraId="75CC165A" w14:textId="46619F7E" w:rsidR="000C56BF" w:rsidRPr="000A5FF0" w:rsidRDefault="000C56BF" w:rsidP="000C56BF">
            <w:pPr>
              <w:rPr>
                <w:bCs/>
              </w:rPr>
            </w:pPr>
            <w:r w:rsidRPr="000A5FF0">
              <w:rPr>
                <w:bCs/>
              </w:rPr>
              <w:t>Endotracheal Intubation</w:t>
            </w:r>
          </w:p>
        </w:tc>
        <w:tc>
          <w:tcPr>
            <w:tcW w:w="1530" w:type="dxa"/>
          </w:tcPr>
          <w:p w14:paraId="3182659F" w14:textId="28C5E787" w:rsidR="000C56BF" w:rsidRPr="000A5FF0" w:rsidRDefault="000C56BF" w:rsidP="000C56BF">
            <w:pPr>
              <w:rPr>
                <w:bCs/>
              </w:rPr>
            </w:pPr>
            <w:r w:rsidRPr="00696E34">
              <w:rPr>
                <w:bCs/>
              </w:rPr>
              <w:t>31500</w:t>
            </w:r>
          </w:p>
        </w:tc>
        <w:tc>
          <w:tcPr>
            <w:tcW w:w="1527" w:type="dxa"/>
          </w:tcPr>
          <w:p w14:paraId="72814007" w14:textId="4B4FF8EA" w:rsidR="000C56BF" w:rsidRPr="000A5FF0" w:rsidRDefault="000C56BF" w:rsidP="000C56BF">
            <w:pPr>
              <w:rPr>
                <w:bCs/>
              </w:rPr>
            </w:pPr>
            <w:r w:rsidRPr="00696E34">
              <w:rPr>
                <w:bCs/>
              </w:rPr>
              <w:t>4.07</w:t>
            </w:r>
          </w:p>
        </w:tc>
        <w:tc>
          <w:tcPr>
            <w:tcW w:w="2338" w:type="dxa"/>
          </w:tcPr>
          <w:p w14:paraId="63824061" w14:textId="560CFECD" w:rsidR="000C56BF" w:rsidRPr="000A5FF0" w:rsidRDefault="000C56BF" w:rsidP="000C56BF">
            <w:pPr>
              <w:rPr>
                <w:bCs/>
              </w:rPr>
            </w:pPr>
            <w:r w:rsidRPr="00696E34">
              <w:rPr>
                <w:bCs/>
              </w:rPr>
              <w:t>$146.68</w:t>
            </w:r>
          </w:p>
        </w:tc>
      </w:tr>
      <w:tr w:rsidR="000C56BF" w14:paraId="118F634E" w14:textId="77777777" w:rsidTr="000C56BF">
        <w:tc>
          <w:tcPr>
            <w:tcW w:w="3955" w:type="dxa"/>
          </w:tcPr>
          <w:p w14:paraId="41A87F44" w14:textId="77777777" w:rsidR="000A5FF0" w:rsidRDefault="000C56BF" w:rsidP="000C56BF">
            <w:pPr>
              <w:rPr>
                <w:bCs/>
              </w:rPr>
            </w:pPr>
            <w:r w:rsidRPr="00696E34">
              <w:rPr>
                <w:bCs/>
              </w:rPr>
              <w:t xml:space="preserve">Diagnostic Fiberoptic Laryngoscopy </w:t>
            </w:r>
          </w:p>
          <w:p w14:paraId="13F051A0" w14:textId="14B367F9" w:rsidR="000C56BF" w:rsidRPr="000A5FF0" w:rsidRDefault="000C56BF" w:rsidP="000C56BF">
            <w:pPr>
              <w:rPr>
                <w:bCs/>
              </w:rPr>
            </w:pPr>
            <w:r w:rsidRPr="00696E34">
              <w:rPr>
                <w:bCs/>
              </w:rPr>
              <w:t>(w/o intubation)</w:t>
            </w:r>
          </w:p>
        </w:tc>
        <w:tc>
          <w:tcPr>
            <w:tcW w:w="1530" w:type="dxa"/>
          </w:tcPr>
          <w:p w14:paraId="057815A9" w14:textId="60B8E879" w:rsidR="000C56BF" w:rsidRPr="000A5FF0" w:rsidRDefault="000C56BF" w:rsidP="000C56BF">
            <w:pPr>
              <w:rPr>
                <w:bCs/>
              </w:rPr>
            </w:pPr>
            <w:r w:rsidRPr="00696E34">
              <w:rPr>
                <w:bCs/>
              </w:rPr>
              <w:t>31575</w:t>
            </w:r>
          </w:p>
        </w:tc>
        <w:tc>
          <w:tcPr>
            <w:tcW w:w="1527" w:type="dxa"/>
          </w:tcPr>
          <w:p w14:paraId="6AE3A026" w14:textId="30BB5B2D" w:rsidR="000C56BF" w:rsidRPr="000A5FF0" w:rsidRDefault="000C56BF" w:rsidP="000C56BF">
            <w:pPr>
              <w:rPr>
                <w:bCs/>
              </w:rPr>
            </w:pPr>
            <w:r w:rsidRPr="00696E34">
              <w:rPr>
                <w:bCs/>
              </w:rPr>
              <w:t>1.91</w:t>
            </w:r>
          </w:p>
        </w:tc>
        <w:tc>
          <w:tcPr>
            <w:tcW w:w="2338" w:type="dxa"/>
          </w:tcPr>
          <w:p w14:paraId="3983D501" w14:textId="77777777" w:rsidR="000C56BF" w:rsidRPr="000A5FF0" w:rsidRDefault="000C56BF" w:rsidP="000C56BF">
            <w:pPr>
              <w:rPr>
                <w:bCs/>
              </w:rPr>
            </w:pPr>
          </w:p>
        </w:tc>
      </w:tr>
      <w:tr w:rsidR="000C56BF" w14:paraId="1B027387" w14:textId="77777777" w:rsidTr="000C56BF">
        <w:tc>
          <w:tcPr>
            <w:tcW w:w="3955" w:type="dxa"/>
          </w:tcPr>
          <w:p w14:paraId="44E155F1" w14:textId="1EA5926F" w:rsidR="000C56BF" w:rsidRPr="000A5FF0" w:rsidRDefault="000C56BF" w:rsidP="000C56BF">
            <w:pPr>
              <w:rPr>
                <w:bCs/>
              </w:rPr>
            </w:pPr>
            <w:r w:rsidRPr="00696E34">
              <w:rPr>
                <w:bCs/>
              </w:rPr>
              <w:t>Intraosseous Line</w:t>
            </w:r>
          </w:p>
        </w:tc>
        <w:tc>
          <w:tcPr>
            <w:tcW w:w="1530" w:type="dxa"/>
          </w:tcPr>
          <w:p w14:paraId="13AAD7A5" w14:textId="50EF71EF" w:rsidR="000C56BF" w:rsidRPr="000A5FF0" w:rsidRDefault="000C56BF" w:rsidP="000C56BF">
            <w:pPr>
              <w:rPr>
                <w:bCs/>
              </w:rPr>
            </w:pPr>
            <w:r w:rsidRPr="00696E34">
              <w:rPr>
                <w:bCs/>
              </w:rPr>
              <w:t>36680</w:t>
            </w:r>
          </w:p>
        </w:tc>
        <w:tc>
          <w:tcPr>
            <w:tcW w:w="1527" w:type="dxa"/>
          </w:tcPr>
          <w:p w14:paraId="1C1F874C" w14:textId="0CF2ADDA" w:rsidR="000C56BF" w:rsidRPr="000A5FF0" w:rsidRDefault="000C56BF" w:rsidP="000C56BF">
            <w:pPr>
              <w:rPr>
                <w:bCs/>
              </w:rPr>
            </w:pPr>
            <w:r w:rsidRPr="00696E34">
              <w:rPr>
                <w:bCs/>
              </w:rPr>
              <w:t>1.69</w:t>
            </w:r>
          </w:p>
        </w:tc>
        <w:tc>
          <w:tcPr>
            <w:tcW w:w="2338" w:type="dxa"/>
          </w:tcPr>
          <w:p w14:paraId="0096247D" w14:textId="5504375F" w:rsidR="000C56BF" w:rsidRPr="000A5FF0" w:rsidRDefault="000C56BF" w:rsidP="000C56BF">
            <w:pPr>
              <w:rPr>
                <w:bCs/>
              </w:rPr>
            </w:pPr>
            <w:r w:rsidRPr="00696E34">
              <w:rPr>
                <w:bCs/>
              </w:rPr>
              <w:t>$60.91</w:t>
            </w:r>
          </w:p>
        </w:tc>
      </w:tr>
      <w:tr w:rsidR="000C56BF" w14:paraId="59532384" w14:textId="77777777" w:rsidTr="000C56BF">
        <w:tc>
          <w:tcPr>
            <w:tcW w:w="3955" w:type="dxa"/>
          </w:tcPr>
          <w:p w14:paraId="4816CAA6" w14:textId="1DCD13AD" w:rsidR="000C56BF" w:rsidRPr="000A5FF0" w:rsidRDefault="000C56BF" w:rsidP="000C56BF">
            <w:pPr>
              <w:rPr>
                <w:bCs/>
              </w:rPr>
            </w:pPr>
            <w:r w:rsidRPr="00696E34">
              <w:rPr>
                <w:bCs/>
              </w:rPr>
              <w:t>Central Line</w:t>
            </w:r>
          </w:p>
        </w:tc>
        <w:tc>
          <w:tcPr>
            <w:tcW w:w="1530" w:type="dxa"/>
          </w:tcPr>
          <w:p w14:paraId="2D692805" w14:textId="5F78975B" w:rsidR="000C56BF" w:rsidRPr="000A5FF0" w:rsidRDefault="000C56BF" w:rsidP="000C56BF">
            <w:pPr>
              <w:rPr>
                <w:bCs/>
              </w:rPr>
            </w:pPr>
            <w:r w:rsidRPr="00696E34">
              <w:rPr>
                <w:bCs/>
              </w:rPr>
              <w:t>36556</w:t>
            </w:r>
          </w:p>
        </w:tc>
        <w:tc>
          <w:tcPr>
            <w:tcW w:w="1527" w:type="dxa"/>
          </w:tcPr>
          <w:p w14:paraId="36312494" w14:textId="30537126" w:rsidR="000C56BF" w:rsidRPr="000A5FF0" w:rsidRDefault="000C56BF" w:rsidP="000C56BF">
            <w:pPr>
              <w:rPr>
                <w:bCs/>
              </w:rPr>
            </w:pPr>
            <w:r w:rsidRPr="00696E34">
              <w:rPr>
                <w:bCs/>
              </w:rPr>
              <w:t>2.45</w:t>
            </w:r>
          </w:p>
        </w:tc>
        <w:tc>
          <w:tcPr>
            <w:tcW w:w="2338" w:type="dxa"/>
          </w:tcPr>
          <w:p w14:paraId="165516AA" w14:textId="0C2898A6" w:rsidR="000C56BF" w:rsidRPr="000A5FF0" w:rsidRDefault="000C56BF" w:rsidP="000C56BF">
            <w:pPr>
              <w:rPr>
                <w:bCs/>
              </w:rPr>
            </w:pPr>
            <w:r w:rsidRPr="00696E34">
              <w:rPr>
                <w:bCs/>
              </w:rPr>
              <w:t>$88.30</w:t>
            </w:r>
          </w:p>
        </w:tc>
      </w:tr>
      <w:tr w:rsidR="000C56BF" w14:paraId="20C10010" w14:textId="77777777" w:rsidTr="000C56BF">
        <w:tc>
          <w:tcPr>
            <w:tcW w:w="3955" w:type="dxa"/>
          </w:tcPr>
          <w:p w14:paraId="65865BCA" w14:textId="5DF02994" w:rsidR="000C56BF" w:rsidRPr="000A5FF0" w:rsidRDefault="000C56BF" w:rsidP="000C56BF">
            <w:pPr>
              <w:rPr>
                <w:bCs/>
              </w:rPr>
            </w:pPr>
            <w:r w:rsidRPr="00696E34">
              <w:rPr>
                <w:bCs/>
              </w:rPr>
              <w:t>Cardioversion</w:t>
            </w:r>
          </w:p>
        </w:tc>
        <w:tc>
          <w:tcPr>
            <w:tcW w:w="1530" w:type="dxa"/>
          </w:tcPr>
          <w:p w14:paraId="6E7C303E" w14:textId="6177F49F" w:rsidR="000C56BF" w:rsidRPr="000A5FF0" w:rsidRDefault="000C56BF" w:rsidP="000C56BF">
            <w:pPr>
              <w:rPr>
                <w:bCs/>
              </w:rPr>
            </w:pPr>
            <w:r w:rsidRPr="00696E34">
              <w:rPr>
                <w:bCs/>
              </w:rPr>
              <w:t>92960</w:t>
            </w:r>
          </w:p>
        </w:tc>
        <w:tc>
          <w:tcPr>
            <w:tcW w:w="1527" w:type="dxa"/>
          </w:tcPr>
          <w:p w14:paraId="2D53AEE3" w14:textId="51F05A24" w:rsidR="000C56BF" w:rsidRPr="000A5FF0" w:rsidRDefault="000C56BF" w:rsidP="000C56BF">
            <w:pPr>
              <w:rPr>
                <w:bCs/>
              </w:rPr>
            </w:pPr>
            <w:r w:rsidRPr="00696E34">
              <w:rPr>
                <w:bCs/>
              </w:rPr>
              <w:t>3.13</w:t>
            </w:r>
          </w:p>
        </w:tc>
        <w:tc>
          <w:tcPr>
            <w:tcW w:w="2338" w:type="dxa"/>
          </w:tcPr>
          <w:p w14:paraId="7E6917BF" w14:textId="0CBF03E1" w:rsidR="000C56BF" w:rsidRPr="000A5FF0" w:rsidRDefault="000C56BF" w:rsidP="000C56BF">
            <w:pPr>
              <w:rPr>
                <w:bCs/>
              </w:rPr>
            </w:pPr>
            <w:r w:rsidRPr="00696E34">
              <w:rPr>
                <w:bCs/>
              </w:rPr>
              <w:t>$112.80</w:t>
            </w:r>
          </w:p>
        </w:tc>
      </w:tr>
      <w:tr w:rsidR="000C56BF" w14:paraId="36D5EAF8" w14:textId="77777777" w:rsidTr="000C56BF">
        <w:tc>
          <w:tcPr>
            <w:tcW w:w="3955" w:type="dxa"/>
          </w:tcPr>
          <w:p w14:paraId="272C1B17" w14:textId="17047854" w:rsidR="000C56BF" w:rsidRPr="000A5FF0" w:rsidRDefault="000C56BF" w:rsidP="000C56BF">
            <w:pPr>
              <w:rPr>
                <w:bCs/>
              </w:rPr>
            </w:pPr>
            <w:r w:rsidRPr="00696E34">
              <w:rPr>
                <w:bCs/>
              </w:rPr>
              <w:t>Chest Tube</w:t>
            </w:r>
          </w:p>
        </w:tc>
        <w:tc>
          <w:tcPr>
            <w:tcW w:w="1530" w:type="dxa"/>
          </w:tcPr>
          <w:p w14:paraId="6217FA73" w14:textId="2188DABA" w:rsidR="000C56BF" w:rsidRPr="000A5FF0" w:rsidRDefault="000C56BF" w:rsidP="000C56BF">
            <w:pPr>
              <w:rPr>
                <w:bCs/>
              </w:rPr>
            </w:pPr>
            <w:r w:rsidRPr="00696E34">
              <w:rPr>
                <w:bCs/>
              </w:rPr>
              <w:t>32551</w:t>
            </w:r>
          </w:p>
        </w:tc>
        <w:tc>
          <w:tcPr>
            <w:tcW w:w="1527" w:type="dxa"/>
          </w:tcPr>
          <w:p w14:paraId="4CEFF75A" w14:textId="1A3BCB7E" w:rsidR="000C56BF" w:rsidRPr="000A5FF0" w:rsidRDefault="000C56BF" w:rsidP="000C56BF">
            <w:pPr>
              <w:rPr>
                <w:bCs/>
              </w:rPr>
            </w:pPr>
            <w:r w:rsidRPr="00696E34">
              <w:rPr>
                <w:bCs/>
              </w:rPr>
              <w:t>4.53</w:t>
            </w:r>
          </w:p>
        </w:tc>
        <w:tc>
          <w:tcPr>
            <w:tcW w:w="2338" w:type="dxa"/>
          </w:tcPr>
          <w:p w14:paraId="2CF10EEA" w14:textId="02FA63EA" w:rsidR="000C56BF" w:rsidRPr="000A5FF0" w:rsidRDefault="000C56BF" w:rsidP="000C56BF">
            <w:pPr>
              <w:rPr>
                <w:bCs/>
              </w:rPr>
            </w:pPr>
            <w:r w:rsidRPr="00696E34">
              <w:rPr>
                <w:bCs/>
              </w:rPr>
              <w:t>$163.26</w:t>
            </w:r>
          </w:p>
        </w:tc>
      </w:tr>
      <w:tr w:rsidR="000C56BF" w14:paraId="3373D6C8" w14:textId="77777777" w:rsidTr="000C56BF">
        <w:tc>
          <w:tcPr>
            <w:tcW w:w="3955" w:type="dxa"/>
          </w:tcPr>
          <w:p w14:paraId="52689022" w14:textId="7E0382A1" w:rsidR="000C56BF" w:rsidRPr="000A5FF0" w:rsidRDefault="000C56BF" w:rsidP="000C56BF">
            <w:pPr>
              <w:rPr>
                <w:bCs/>
              </w:rPr>
            </w:pPr>
            <w:r w:rsidRPr="00696E34">
              <w:rPr>
                <w:bCs/>
              </w:rPr>
              <w:t>CPR</w:t>
            </w:r>
          </w:p>
        </w:tc>
        <w:tc>
          <w:tcPr>
            <w:tcW w:w="1530" w:type="dxa"/>
          </w:tcPr>
          <w:p w14:paraId="106E5108" w14:textId="77777777" w:rsidR="000C56BF" w:rsidRPr="000A5FF0" w:rsidRDefault="000C56BF" w:rsidP="000C56BF">
            <w:pPr>
              <w:rPr>
                <w:bCs/>
              </w:rPr>
            </w:pPr>
          </w:p>
        </w:tc>
        <w:tc>
          <w:tcPr>
            <w:tcW w:w="1527" w:type="dxa"/>
          </w:tcPr>
          <w:p w14:paraId="732749DD" w14:textId="67B761BB" w:rsidR="000C56BF" w:rsidRPr="000A5FF0" w:rsidRDefault="000C56BF" w:rsidP="000C56BF">
            <w:pPr>
              <w:rPr>
                <w:bCs/>
              </w:rPr>
            </w:pPr>
            <w:r w:rsidRPr="00696E34">
              <w:rPr>
                <w:bCs/>
              </w:rPr>
              <w:t>5.35</w:t>
            </w:r>
          </w:p>
        </w:tc>
        <w:tc>
          <w:tcPr>
            <w:tcW w:w="2338" w:type="dxa"/>
          </w:tcPr>
          <w:p w14:paraId="454998B3" w14:textId="77777777" w:rsidR="000C56BF" w:rsidRPr="000A5FF0" w:rsidRDefault="000C56BF" w:rsidP="000C56BF">
            <w:pPr>
              <w:rPr>
                <w:bCs/>
              </w:rPr>
            </w:pPr>
          </w:p>
        </w:tc>
      </w:tr>
      <w:tr w:rsidR="000C56BF" w14:paraId="0C09AC47" w14:textId="77777777" w:rsidTr="000C56BF">
        <w:tc>
          <w:tcPr>
            <w:tcW w:w="3955" w:type="dxa"/>
          </w:tcPr>
          <w:p w14:paraId="3BE81BA8" w14:textId="6A22D31E" w:rsidR="000C56BF" w:rsidRPr="000A5FF0" w:rsidRDefault="000C56BF" w:rsidP="000C56BF">
            <w:pPr>
              <w:rPr>
                <w:bCs/>
              </w:rPr>
            </w:pPr>
            <w:r w:rsidRPr="00696E34">
              <w:rPr>
                <w:bCs/>
              </w:rPr>
              <w:t>Lumbar Puncture</w:t>
            </w:r>
          </w:p>
        </w:tc>
        <w:tc>
          <w:tcPr>
            <w:tcW w:w="1530" w:type="dxa"/>
          </w:tcPr>
          <w:p w14:paraId="5279CE3A" w14:textId="550A0FFF" w:rsidR="000C56BF" w:rsidRPr="000A5FF0" w:rsidRDefault="000C56BF" w:rsidP="000C56BF">
            <w:pPr>
              <w:rPr>
                <w:bCs/>
              </w:rPr>
            </w:pPr>
            <w:r w:rsidRPr="00696E34">
              <w:rPr>
                <w:bCs/>
              </w:rPr>
              <w:t>62270</w:t>
            </w:r>
          </w:p>
        </w:tc>
        <w:tc>
          <w:tcPr>
            <w:tcW w:w="1527" w:type="dxa"/>
          </w:tcPr>
          <w:p w14:paraId="25E96AE0" w14:textId="7E148B44" w:rsidR="000C56BF" w:rsidRPr="000A5FF0" w:rsidRDefault="000C56BF" w:rsidP="000C56BF">
            <w:pPr>
              <w:rPr>
                <w:bCs/>
              </w:rPr>
            </w:pPr>
            <w:r w:rsidRPr="00696E34">
              <w:rPr>
                <w:bCs/>
              </w:rPr>
              <w:t>2.23</w:t>
            </w:r>
          </w:p>
        </w:tc>
        <w:tc>
          <w:tcPr>
            <w:tcW w:w="2338" w:type="dxa"/>
          </w:tcPr>
          <w:p w14:paraId="06B5EB1F" w14:textId="752FA38A" w:rsidR="000C56BF" w:rsidRPr="000A5FF0" w:rsidRDefault="000C56BF" w:rsidP="000C56BF">
            <w:pPr>
              <w:rPr>
                <w:bCs/>
              </w:rPr>
            </w:pPr>
            <w:r w:rsidRPr="00696E34">
              <w:rPr>
                <w:bCs/>
              </w:rPr>
              <w:t>$80.37</w:t>
            </w:r>
          </w:p>
        </w:tc>
      </w:tr>
      <w:tr w:rsidR="000C56BF" w14:paraId="41907E67" w14:textId="77777777" w:rsidTr="000C56BF">
        <w:tc>
          <w:tcPr>
            <w:tcW w:w="3955" w:type="dxa"/>
          </w:tcPr>
          <w:p w14:paraId="3E050E3D" w14:textId="5F4E0CB5" w:rsidR="000C56BF" w:rsidRPr="000A5FF0" w:rsidRDefault="000C56BF" w:rsidP="000C56BF">
            <w:pPr>
              <w:rPr>
                <w:bCs/>
              </w:rPr>
            </w:pPr>
            <w:r w:rsidRPr="00696E34">
              <w:rPr>
                <w:bCs/>
              </w:rPr>
              <w:t>Thoracentesis (including US)</w:t>
            </w:r>
          </w:p>
        </w:tc>
        <w:tc>
          <w:tcPr>
            <w:tcW w:w="1530" w:type="dxa"/>
          </w:tcPr>
          <w:p w14:paraId="63001978" w14:textId="504A6D0B" w:rsidR="000C56BF" w:rsidRPr="000A5FF0" w:rsidRDefault="000C56BF" w:rsidP="000C56BF">
            <w:pPr>
              <w:rPr>
                <w:bCs/>
              </w:rPr>
            </w:pPr>
            <w:r w:rsidRPr="00696E34">
              <w:rPr>
                <w:bCs/>
              </w:rPr>
              <w:t>32555</w:t>
            </w:r>
          </w:p>
        </w:tc>
        <w:tc>
          <w:tcPr>
            <w:tcW w:w="1527" w:type="dxa"/>
          </w:tcPr>
          <w:p w14:paraId="15DDEC3C" w14:textId="52463169" w:rsidR="000C56BF" w:rsidRPr="000A5FF0" w:rsidRDefault="000C56BF" w:rsidP="000C56BF">
            <w:pPr>
              <w:rPr>
                <w:bCs/>
              </w:rPr>
            </w:pPr>
            <w:r w:rsidRPr="00696E34">
              <w:rPr>
                <w:bCs/>
              </w:rPr>
              <w:t>3.22</w:t>
            </w:r>
          </w:p>
        </w:tc>
        <w:tc>
          <w:tcPr>
            <w:tcW w:w="2338" w:type="dxa"/>
          </w:tcPr>
          <w:p w14:paraId="7DBC72E4" w14:textId="69E270FE" w:rsidR="000C56BF" w:rsidRPr="000A5FF0" w:rsidRDefault="000C56BF" w:rsidP="000C56BF">
            <w:pPr>
              <w:rPr>
                <w:bCs/>
              </w:rPr>
            </w:pPr>
            <w:r w:rsidRPr="00696E34">
              <w:rPr>
                <w:bCs/>
              </w:rPr>
              <w:t>$116.05</w:t>
            </w:r>
          </w:p>
        </w:tc>
      </w:tr>
      <w:tr w:rsidR="00045C6C" w14:paraId="6FBF2CB9" w14:textId="77777777" w:rsidTr="000C56BF">
        <w:tc>
          <w:tcPr>
            <w:tcW w:w="3955" w:type="dxa"/>
          </w:tcPr>
          <w:p w14:paraId="4B952D77" w14:textId="192E6F45" w:rsidR="00045C6C" w:rsidRPr="000A5FF0" w:rsidRDefault="00045C6C" w:rsidP="00045C6C">
            <w:pPr>
              <w:rPr>
                <w:bCs/>
              </w:rPr>
            </w:pPr>
            <w:r w:rsidRPr="00045C6C">
              <w:rPr>
                <w:bCs/>
              </w:rPr>
              <w:t>NG/OG Tube</w:t>
            </w:r>
          </w:p>
        </w:tc>
        <w:tc>
          <w:tcPr>
            <w:tcW w:w="1530" w:type="dxa"/>
          </w:tcPr>
          <w:p w14:paraId="34FE1D0D" w14:textId="256F79CB" w:rsidR="00045C6C" w:rsidRPr="000A5FF0" w:rsidRDefault="00045C6C" w:rsidP="00045C6C">
            <w:pPr>
              <w:rPr>
                <w:bCs/>
              </w:rPr>
            </w:pPr>
            <w:r w:rsidRPr="00045C6C">
              <w:rPr>
                <w:bCs/>
              </w:rPr>
              <w:t>51702</w:t>
            </w:r>
          </w:p>
        </w:tc>
        <w:tc>
          <w:tcPr>
            <w:tcW w:w="1527" w:type="dxa"/>
          </w:tcPr>
          <w:p w14:paraId="13AD4801" w14:textId="40A01E6A" w:rsidR="00045C6C" w:rsidRPr="000A5FF0" w:rsidRDefault="00045C6C" w:rsidP="00045C6C">
            <w:pPr>
              <w:rPr>
                <w:bCs/>
              </w:rPr>
            </w:pPr>
            <w:r w:rsidRPr="00045C6C">
              <w:rPr>
                <w:bCs/>
              </w:rPr>
              <w:t>0.63</w:t>
            </w:r>
          </w:p>
        </w:tc>
        <w:tc>
          <w:tcPr>
            <w:tcW w:w="2338" w:type="dxa"/>
          </w:tcPr>
          <w:p w14:paraId="79AFFE64" w14:textId="59BB8ECA" w:rsidR="00045C6C" w:rsidRPr="000A5FF0" w:rsidRDefault="00045C6C" w:rsidP="00045C6C">
            <w:pPr>
              <w:rPr>
                <w:bCs/>
              </w:rPr>
            </w:pPr>
            <w:r w:rsidRPr="00045C6C">
              <w:rPr>
                <w:bCs/>
              </w:rPr>
              <w:t>$22.70</w:t>
            </w:r>
          </w:p>
        </w:tc>
      </w:tr>
      <w:tr w:rsidR="000A5FF0" w14:paraId="2CD82513" w14:textId="77777777" w:rsidTr="000C56BF">
        <w:tc>
          <w:tcPr>
            <w:tcW w:w="3955" w:type="dxa"/>
          </w:tcPr>
          <w:p w14:paraId="4E281C8F" w14:textId="25F9DE3F" w:rsidR="000A5FF0" w:rsidRPr="00045C6C" w:rsidRDefault="000A5FF0" w:rsidP="00045C6C">
            <w:pPr>
              <w:rPr>
                <w:bCs/>
              </w:rPr>
            </w:pPr>
            <w:r>
              <w:rPr>
                <w:bCs/>
              </w:rPr>
              <w:t>G Tube Replacement (not revision)</w:t>
            </w:r>
          </w:p>
        </w:tc>
        <w:tc>
          <w:tcPr>
            <w:tcW w:w="1530" w:type="dxa"/>
          </w:tcPr>
          <w:p w14:paraId="73DC7C2D" w14:textId="546AA299" w:rsidR="000A5FF0" w:rsidRPr="00045C6C" w:rsidRDefault="000A5FF0" w:rsidP="00045C6C">
            <w:pPr>
              <w:rPr>
                <w:bCs/>
              </w:rPr>
            </w:pPr>
            <w:r>
              <w:rPr>
                <w:bCs/>
              </w:rPr>
              <w:t>43762</w:t>
            </w:r>
          </w:p>
        </w:tc>
        <w:tc>
          <w:tcPr>
            <w:tcW w:w="1527" w:type="dxa"/>
          </w:tcPr>
          <w:p w14:paraId="6C94CF91" w14:textId="5E7DCB9C" w:rsidR="000A5FF0" w:rsidRPr="00045C6C" w:rsidRDefault="000A5FF0" w:rsidP="00045C6C">
            <w:pPr>
              <w:rPr>
                <w:bCs/>
              </w:rPr>
            </w:pPr>
            <w:r>
              <w:rPr>
                <w:bCs/>
              </w:rPr>
              <w:t>1.09</w:t>
            </w:r>
          </w:p>
        </w:tc>
        <w:tc>
          <w:tcPr>
            <w:tcW w:w="2338" w:type="dxa"/>
          </w:tcPr>
          <w:p w14:paraId="23EBEC62" w14:textId="7C1851C4" w:rsidR="000A5FF0" w:rsidRPr="00045C6C" w:rsidRDefault="000A5FF0" w:rsidP="00045C6C">
            <w:pPr>
              <w:rPr>
                <w:bCs/>
              </w:rPr>
            </w:pPr>
            <w:r>
              <w:rPr>
                <w:bCs/>
              </w:rPr>
              <w:t>$39.28</w:t>
            </w:r>
          </w:p>
        </w:tc>
      </w:tr>
      <w:tr w:rsidR="000A5FF0" w14:paraId="21D59E76" w14:textId="77777777" w:rsidTr="000C56BF">
        <w:tc>
          <w:tcPr>
            <w:tcW w:w="3955" w:type="dxa"/>
          </w:tcPr>
          <w:p w14:paraId="136B987B" w14:textId="77777777" w:rsidR="000A5FF0" w:rsidRDefault="000A5FF0" w:rsidP="00045C6C">
            <w:pPr>
              <w:rPr>
                <w:bCs/>
              </w:rPr>
            </w:pPr>
            <w:r>
              <w:rPr>
                <w:bCs/>
              </w:rPr>
              <w:t>Foley Catheter Insertion</w:t>
            </w:r>
          </w:p>
          <w:p w14:paraId="450953EA" w14:textId="14FCC909" w:rsidR="000A5FF0" w:rsidRDefault="000A5FF0" w:rsidP="00045C6C">
            <w:pPr>
              <w:rPr>
                <w:bCs/>
              </w:rPr>
            </w:pPr>
            <w:r>
              <w:rPr>
                <w:bCs/>
              </w:rPr>
              <w:t>(RN unsuccessful, by physician)</w:t>
            </w:r>
          </w:p>
        </w:tc>
        <w:tc>
          <w:tcPr>
            <w:tcW w:w="1530" w:type="dxa"/>
          </w:tcPr>
          <w:p w14:paraId="11E51273" w14:textId="00D22ABE" w:rsidR="000A5FF0" w:rsidRDefault="000A5FF0" w:rsidP="00045C6C">
            <w:pPr>
              <w:rPr>
                <w:bCs/>
              </w:rPr>
            </w:pPr>
            <w:r>
              <w:rPr>
                <w:bCs/>
              </w:rPr>
              <w:t>51702</w:t>
            </w:r>
          </w:p>
        </w:tc>
        <w:tc>
          <w:tcPr>
            <w:tcW w:w="1527" w:type="dxa"/>
          </w:tcPr>
          <w:p w14:paraId="1C018279" w14:textId="609F0320" w:rsidR="000A5FF0" w:rsidRDefault="000A5FF0" w:rsidP="00045C6C">
            <w:pPr>
              <w:rPr>
                <w:bCs/>
              </w:rPr>
            </w:pPr>
            <w:r>
              <w:rPr>
                <w:bCs/>
              </w:rPr>
              <w:t>0.73</w:t>
            </w:r>
          </w:p>
        </w:tc>
        <w:tc>
          <w:tcPr>
            <w:tcW w:w="2338" w:type="dxa"/>
          </w:tcPr>
          <w:p w14:paraId="00F71462" w14:textId="66AC079B" w:rsidR="000A5FF0" w:rsidRDefault="000A5FF0" w:rsidP="00045C6C">
            <w:pPr>
              <w:rPr>
                <w:bCs/>
              </w:rPr>
            </w:pPr>
            <w:r>
              <w:rPr>
                <w:bCs/>
              </w:rPr>
              <w:t>$26.31</w:t>
            </w:r>
          </w:p>
        </w:tc>
      </w:tr>
      <w:tr w:rsidR="00045C6C" w14:paraId="6A8A2A1D" w14:textId="77777777" w:rsidTr="000C56BF">
        <w:tc>
          <w:tcPr>
            <w:tcW w:w="3955" w:type="dxa"/>
          </w:tcPr>
          <w:p w14:paraId="3C991095" w14:textId="77777777" w:rsidR="008F2A8D" w:rsidRDefault="00045C6C" w:rsidP="00045C6C">
            <w:pPr>
              <w:rPr>
                <w:bCs/>
              </w:rPr>
            </w:pPr>
            <w:r w:rsidRPr="00045C6C">
              <w:rPr>
                <w:bCs/>
              </w:rPr>
              <w:t>Suprapubic Catheter</w:t>
            </w:r>
          </w:p>
          <w:p w14:paraId="32CB37F1" w14:textId="38BCC331" w:rsidR="00045C6C" w:rsidRPr="000A5FF0" w:rsidRDefault="00045C6C" w:rsidP="00045C6C">
            <w:pPr>
              <w:rPr>
                <w:bCs/>
              </w:rPr>
            </w:pPr>
            <w:r w:rsidRPr="00045C6C">
              <w:rPr>
                <w:bCs/>
              </w:rPr>
              <w:t>(place/change cystostomy tube)</w:t>
            </w:r>
          </w:p>
        </w:tc>
        <w:tc>
          <w:tcPr>
            <w:tcW w:w="1530" w:type="dxa"/>
          </w:tcPr>
          <w:p w14:paraId="392DDBB0" w14:textId="38E56313" w:rsidR="00045C6C" w:rsidRPr="000A5FF0" w:rsidRDefault="00045C6C" w:rsidP="00045C6C">
            <w:pPr>
              <w:rPr>
                <w:bCs/>
              </w:rPr>
            </w:pPr>
            <w:r w:rsidRPr="00045C6C">
              <w:rPr>
                <w:bCs/>
              </w:rPr>
              <w:t>51705</w:t>
            </w:r>
          </w:p>
        </w:tc>
        <w:tc>
          <w:tcPr>
            <w:tcW w:w="1527" w:type="dxa"/>
          </w:tcPr>
          <w:p w14:paraId="2F51BF30" w14:textId="5316AF83" w:rsidR="00045C6C" w:rsidRPr="000A5FF0" w:rsidRDefault="00045C6C" w:rsidP="00045C6C">
            <w:pPr>
              <w:rPr>
                <w:bCs/>
              </w:rPr>
            </w:pPr>
            <w:r w:rsidRPr="00045C6C">
              <w:rPr>
                <w:bCs/>
              </w:rPr>
              <w:t>1.50</w:t>
            </w:r>
          </w:p>
        </w:tc>
        <w:tc>
          <w:tcPr>
            <w:tcW w:w="2338" w:type="dxa"/>
          </w:tcPr>
          <w:p w14:paraId="6E205C84" w14:textId="285805BD" w:rsidR="00045C6C" w:rsidRPr="000A5FF0" w:rsidRDefault="00045C6C" w:rsidP="00045C6C">
            <w:pPr>
              <w:rPr>
                <w:bCs/>
              </w:rPr>
            </w:pPr>
            <w:r w:rsidRPr="00045C6C">
              <w:rPr>
                <w:bCs/>
              </w:rPr>
              <w:t>$54.06</w:t>
            </w:r>
          </w:p>
        </w:tc>
      </w:tr>
      <w:tr w:rsidR="00045C6C" w14:paraId="28A08494" w14:textId="77777777" w:rsidTr="000C56BF">
        <w:tc>
          <w:tcPr>
            <w:tcW w:w="3955" w:type="dxa"/>
          </w:tcPr>
          <w:p w14:paraId="39E84FE3" w14:textId="53E0F2A2" w:rsidR="00045C6C" w:rsidRPr="000A5FF0" w:rsidRDefault="00045C6C" w:rsidP="00045C6C">
            <w:pPr>
              <w:rPr>
                <w:bCs/>
              </w:rPr>
            </w:pPr>
            <w:r w:rsidRPr="00045C6C">
              <w:rPr>
                <w:bCs/>
              </w:rPr>
              <w:t>Corneal FB removal (w/slit lamp)</w:t>
            </w:r>
          </w:p>
        </w:tc>
        <w:tc>
          <w:tcPr>
            <w:tcW w:w="1530" w:type="dxa"/>
          </w:tcPr>
          <w:p w14:paraId="204D9820" w14:textId="77C91BEC" w:rsidR="00045C6C" w:rsidRPr="000A5FF0" w:rsidRDefault="00045C6C" w:rsidP="00045C6C">
            <w:pPr>
              <w:rPr>
                <w:bCs/>
              </w:rPr>
            </w:pPr>
            <w:r w:rsidRPr="00045C6C">
              <w:rPr>
                <w:bCs/>
              </w:rPr>
              <w:t>65222</w:t>
            </w:r>
          </w:p>
        </w:tc>
        <w:tc>
          <w:tcPr>
            <w:tcW w:w="1527" w:type="dxa"/>
          </w:tcPr>
          <w:p w14:paraId="5BD1C33D" w14:textId="79411C39" w:rsidR="00045C6C" w:rsidRPr="000A5FF0" w:rsidRDefault="00045C6C" w:rsidP="00045C6C">
            <w:pPr>
              <w:rPr>
                <w:bCs/>
              </w:rPr>
            </w:pPr>
            <w:r w:rsidRPr="00045C6C">
              <w:rPr>
                <w:bCs/>
              </w:rPr>
              <w:t>1.48</w:t>
            </w:r>
          </w:p>
        </w:tc>
        <w:tc>
          <w:tcPr>
            <w:tcW w:w="2338" w:type="dxa"/>
          </w:tcPr>
          <w:p w14:paraId="193BDD2B" w14:textId="77777777" w:rsidR="00045C6C" w:rsidRPr="000A5FF0" w:rsidRDefault="00045C6C" w:rsidP="00045C6C">
            <w:pPr>
              <w:rPr>
                <w:bCs/>
              </w:rPr>
            </w:pPr>
          </w:p>
        </w:tc>
      </w:tr>
      <w:tr w:rsidR="00045C6C" w14:paraId="5090A615" w14:textId="77777777" w:rsidTr="000C56BF">
        <w:tc>
          <w:tcPr>
            <w:tcW w:w="3955" w:type="dxa"/>
          </w:tcPr>
          <w:p w14:paraId="310ADFF5" w14:textId="51E4C1B3" w:rsidR="00045C6C" w:rsidRPr="000A5FF0" w:rsidRDefault="00045C6C" w:rsidP="00045C6C">
            <w:pPr>
              <w:rPr>
                <w:bCs/>
              </w:rPr>
            </w:pPr>
            <w:r w:rsidRPr="00045C6C">
              <w:rPr>
                <w:bCs/>
              </w:rPr>
              <w:t>Corneal FB removal (w/o slit lamp)</w:t>
            </w:r>
          </w:p>
        </w:tc>
        <w:tc>
          <w:tcPr>
            <w:tcW w:w="1530" w:type="dxa"/>
          </w:tcPr>
          <w:p w14:paraId="093E8AB5" w14:textId="77777777" w:rsidR="00045C6C" w:rsidRPr="000A5FF0" w:rsidRDefault="00045C6C" w:rsidP="00045C6C">
            <w:pPr>
              <w:rPr>
                <w:bCs/>
              </w:rPr>
            </w:pPr>
          </w:p>
        </w:tc>
        <w:tc>
          <w:tcPr>
            <w:tcW w:w="1527" w:type="dxa"/>
          </w:tcPr>
          <w:p w14:paraId="3F5BE6EB" w14:textId="4FE7C7C5" w:rsidR="00045C6C" w:rsidRPr="000A5FF0" w:rsidRDefault="00045C6C" w:rsidP="00045C6C">
            <w:pPr>
              <w:rPr>
                <w:bCs/>
              </w:rPr>
            </w:pPr>
            <w:r w:rsidRPr="00045C6C">
              <w:rPr>
                <w:bCs/>
              </w:rPr>
              <w:t>1.19</w:t>
            </w:r>
          </w:p>
        </w:tc>
        <w:tc>
          <w:tcPr>
            <w:tcW w:w="2338" w:type="dxa"/>
          </w:tcPr>
          <w:p w14:paraId="43B6A2CF" w14:textId="77777777" w:rsidR="00045C6C" w:rsidRPr="000A5FF0" w:rsidRDefault="00045C6C" w:rsidP="00045C6C">
            <w:pPr>
              <w:rPr>
                <w:bCs/>
              </w:rPr>
            </w:pPr>
          </w:p>
        </w:tc>
      </w:tr>
      <w:tr w:rsidR="000A5FF0" w14:paraId="7CF67BEE" w14:textId="77777777" w:rsidTr="000C56BF">
        <w:tc>
          <w:tcPr>
            <w:tcW w:w="3955" w:type="dxa"/>
          </w:tcPr>
          <w:p w14:paraId="58404706" w14:textId="120CE657" w:rsidR="000A5FF0" w:rsidRPr="000A5FF0" w:rsidRDefault="000A5FF0" w:rsidP="000A5FF0">
            <w:pPr>
              <w:rPr>
                <w:bCs/>
              </w:rPr>
            </w:pPr>
            <w:r w:rsidRPr="000A5FF0">
              <w:rPr>
                <w:bCs/>
              </w:rPr>
              <w:t>Simple/Single Abscess I&amp;D</w:t>
            </w:r>
          </w:p>
        </w:tc>
        <w:tc>
          <w:tcPr>
            <w:tcW w:w="1530" w:type="dxa"/>
          </w:tcPr>
          <w:p w14:paraId="34F19163" w14:textId="13ED4517" w:rsidR="000A5FF0" w:rsidRPr="000A5FF0" w:rsidRDefault="000A5FF0" w:rsidP="000A5FF0">
            <w:pPr>
              <w:rPr>
                <w:bCs/>
              </w:rPr>
            </w:pPr>
            <w:r w:rsidRPr="000A5FF0">
              <w:rPr>
                <w:bCs/>
              </w:rPr>
              <w:t>10060</w:t>
            </w:r>
          </w:p>
        </w:tc>
        <w:tc>
          <w:tcPr>
            <w:tcW w:w="1527" w:type="dxa"/>
          </w:tcPr>
          <w:p w14:paraId="3263657F" w14:textId="108040A6" w:rsidR="000A5FF0" w:rsidRPr="000A5FF0" w:rsidRDefault="000A5FF0" w:rsidP="000A5FF0">
            <w:pPr>
              <w:rPr>
                <w:bCs/>
              </w:rPr>
            </w:pPr>
            <w:r w:rsidRPr="000A5FF0">
              <w:rPr>
                <w:bCs/>
              </w:rPr>
              <w:t>2.81</w:t>
            </w:r>
          </w:p>
        </w:tc>
        <w:tc>
          <w:tcPr>
            <w:tcW w:w="2338" w:type="dxa"/>
          </w:tcPr>
          <w:p w14:paraId="2A398D82" w14:textId="233CEA1C" w:rsidR="000A5FF0" w:rsidRPr="000A5FF0" w:rsidRDefault="000A5FF0" w:rsidP="000A5FF0">
            <w:pPr>
              <w:rPr>
                <w:bCs/>
              </w:rPr>
            </w:pPr>
            <w:r w:rsidRPr="000A5FF0">
              <w:rPr>
                <w:bCs/>
              </w:rPr>
              <w:t>$101.27</w:t>
            </w:r>
          </w:p>
        </w:tc>
      </w:tr>
      <w:tr w:rsidR="000A5FF0" w14:paraId="0DD4B763" w14:textId="77777777" w:rsidTr="000C56BF">
        <w:tc>
          <w:tcPr>
            <w:tcW w:w="3955" w:type="dxa"/>
          </w:tcPr>
          <w:p w14:paraId="16FD5326" w14:textId="72EE0AC9" w:rsidR="000A5FF0" w:rsidRPr="000A5FF0" w:rsidRDefault="000A5FF0" w:rsidP="000A5FF0">
            <w:pPr>
              <w:rPr>
                <w:bCs/>
              </w:rPr>
            </w:pPr>
            <w:r w:rsidRPr="000A5FF0">
              <w:rPr>
                <w:bCs/>
              </w:rPr>
              <w:t>Complex/Multiple Abscess I&amp;D</w:t>
            </w:r>
          </w:p>
        </w:tc>
        <w:tc>
          <w:tcPr>
            <w:tcW w:w="1530" w:type="dxa"/>
          </w:tcPr>
          <w:p w14:paraId="0F6B8BAF" w14:textId="3120C053" w:rsidR="000A5FF0" w:rsidRPr="000A5FF0" w:rsidRDefault="000A5FF0" w:rsidP="000A5FF0">
            <w:pPr>
              <w:rPr>
                <w:bCs/>
              </w:rPr>
            </w:pPr>
            <w:r w:rsidRPr="000A5FF0">
              <w:rPr>
                <w:bCs/>
              </w:rPr>
              <w:t>10061</w:t>
            </w:r>
          </w:p>
        </w:tc>
        <w:tc>
          <w:tcPr>
            <w:tcW w:w="1527" w:type="dxa"/>
          </w:tcPr>
          <w:p w14:paraId="2BDA78DD" w14:textId="507EFB01" w:rsidR="000A5FF0" w:rsidRPr="000A5FF0" w:rsidRDefault="000A5FF0" w:rsidP="000A5FF0">
            <w:pPr>
              <w:rPr>
                <w:bCs/>
              </w:rPr>
            </w:pPr>
            <w:r w:rsidRPr="000A5FF0">
              <w:rPr>
                <w:bCs/>
              </w:rPr>
              <w:t>5.16</w:t>
            </w:r>
          </w:p>
        </w:tc>
        <w:tc>
          <w:tcPr>
            <w:tcW w:w="2338" w:type="dxa"/>
          </w:tcPr>
          <w:p w14:paraId="775B8A47" w14:textId="327040D0" w:rsidR="000A5FF0" w:rsidRPr="000A5FF0" w:rsidRDefault="000A5FF0" w:rsidP="000A5FF0">
            <w:pPr>
              <w:rPr>
                <w:bCs/>
              </w:rPr>
            </w:pPr>
            <w:r w:rsidRPr="000A5FF0">
              <w:rPr>
                <w:bCs/>
              </w:rPr>
              <w:t>$185.96</w:t>
            </w:r>
          </w:p>
        </w:tc>
      </w:tr>
      <w:tr w:rsidR="000A5FF0" w14:paraId="5F502518" w14:textId="77777777" w:rsidTr="000C56BF">
        <w:tc>
          <w:tcPr>
            <w:tcW w:w="3955" w:type="dxa"/>
          </w:tcPr>
          <w:p w14:paraId="426CA0B6" w14:textId="77777777" w:rsidR="000A5FF0" w:rsidRDefault="000A5FF0" w:rsidP="000A5FF0">
            <w:pPr>
              <w:rPr>
                <w:bCs/>
              </w:rPr>
            </w:pPr>
            <w:r>
              <w:rPr>
                <w:bCs/>
              </w:rPr>
              <w:t>Epistaxis Control Anterior, simple</w:t>
            </w:r>
          </w:p>
          <w:p w14:paraId="0253F4DF" w14:textId="644174F0" w:rsidR="000A5FF0" w:rsidRPr="000A5FF0" w:rsidRDefault="000A5FF0" w:rsidP="000A5FF0">
            <w:pPr>
              <w:rPr>
                <w:bCs/>
              </w:rPr>
            </w:pPr>
            <w:r>
              <w:rPr>
                <w:bCs/>
              </w:rPr>
              <w:t>(Silver nitrate)</w:t>
            </w:r>
          </w:p>
        </w:tc>
        <w:tc>
          <w:tcPr>
            <w:tcW w:w="1530" w:type="dxa"/>
          </w:tcPr>
          <w:p w14:paraId="69E5C149" w14:textId="6FE2A54A" w:rsidR="000A5FF0" w:rsidRPr="000A5FF0" w:rsidRDefault="000A5FF0" w:rsidP="000A5FF0">
            <w:pPr>
              <w:rPr>
                <w:bCs/>
              </w:rPr>
            </w:pPr>
            <w:r>
              <w:rPr>
                <w:bCs/>
              </w:rPr>
              <w:t>30901</w:t>
            </w:r>
          </w:p>
        </w:tc>
        <w:tc>
          <w:tcPr>
            <w:tcW w:w="1527" w:type="dxa"/>
          </w:tcPr>
          <w:p w14:paraId="2E350928" w14:textId="7A2D45EB" w:rsidR="000A5FF0" w:rsidRPr="000A5FF0" w:rsidRDefault="000A5FF0" w:rsidP="000A5FF0">
            <w:pPr>
              <w:rPr>
                <w:bCs/>
              </w:rPr>
            </w:pPr>
            <w:r>
              <w:rPr>
                <w:bCs/>
              </w:rPr>
              <w:t>1.62</w:t>
            </w:r>
          </w:p>
        </w:tc>
        <w:tc>
          <w:tcPr>
            <w:tcW w:w="2338" w:type="dxa"/>
          </w:tcPr>
          <w:p w14:paraId="43AD02C5" w14:textId="77777777" w:rsidR="000A5FF0" w:rsidRPr="000A5FF0" w:rsidRDefault="000A5FF0" w:rsidP="000A5FF0">
            <w:pPr>
              <w:rPr>
                <w:bCs/>
              </w:rPr>
            </w:pPr>
          </w:p>
        </w:tc>
      </w:tr>
      <w:tr w:rsidR="000A5FF0" w14:paraId="09F1AEC2" w14:textId="77777777" w:rsidTr="000C56BF">
        <w:tc>
          <w:tcPr>
            <w:tcW w:w="3955" w:type="dxa"/>
          </w:tcPr>
          <w:p w14:paraId="4B5E198F" w14:textId="17C9ECD2" w:rsidR="000A5FF0" w:rsidRPr="000A5FF0" w:rsidRDefault="000A5FF0" w:rsidP="000A5FF0">
            <w:pPr>
              <w:rPr>
                <w:bCs/>
              </w:rPr>
            </w:pPr>
            <w:r w:rsidRPr="000A5FF0">
              <w:rPr>
                <w:bCs/>
              </w:rPr>
              <w:t>Expistaxis Control Anterior, complex (packing, nasal tampon)</w:t>
            </w:r>
          </w:p>
        </w:tc>
        <w:tc>
          <w:tcPr>
            <w:tcW w:w="1530" w:type="dxa"/>
          </w:tcPr>
          <w:p w14:paraId="740763FA" w14:textId="388EEB70" w:rsidR="000A5FF0" w:rsidRPr="000A5FF0" w:rsidRDefault="000A5FF0" w:rsidP="000A5FF0">
            <w:pPr>
              <w:rPr>
                <w:bCs/>
              </w:rPr>
            </w:pPr>
            <w:r w:rsidRPr="000A5FF0">
              <w:rPr>
                <w:bCs/>
              </w:rPr>
              <w:t>30903</w:t>
            </w:r>
          </w:p>
        </w:tc>
        <w:tc>
          <w:tcPr>
            <w:tcW w:w="1527" w:type="dxa"/>
          </w:tcPr>
          <w:p w14:paraId="5A9376A3" w14:textId="5DEAF589" w:rsidR="000A5FF0" w:rsidRPr="000A5FF0" w:rsidRDefault="000A5FF0" w:rsidP="000A5FF0">
            <w:pPr>
              <w:rPr>
                <w:bCs/>
              </w:rPr>
            </w:pPr>
            <w:r w:rsidRPr="000A5FF0">
              <w:rPr>
                <w:bCs/>
              </w:rPr>
              <w:t>2.25</w:t>
            </w:r>
          </w:p>
        </w:tc>
        <w:tc>
          <w:tcPr>
            <w:tcW w:w="2338" w:type="dxa"/>
          </w:tcPr>
          <w:p w14:paraId="663B3F20" w14:textId="77777777" w:rsidR="000A5FF0" w:rsidRPr="000A5FF0" w:rsidRDefault="000A5FF0" w:rsidP="000A5FF0">
            <w:pPr>
              <w:rPr>
                <w:bCs/>
              </w:rPr>
            </w:pPr>
          </w:p>
        </w:tc>
      </w:tr>
      <w:tr w:rsidR="000A5FF0" w14:paraId="5CB9D96B" w14:textId="77777777" w:rsidTr="000C56BF">
        <w:tc>
          <w:tcPr>
            <w:tcW w:w="3955" w:type="dxa"/>
          </w:tcPr>
          <w:p w14:paraId="75E3B1F4" w14:textId="60D6BF80" w:rsidR="000A5FF0" w:rsidRPr="000A5FF0" w:rsidRDefault="000A5FF0" w:rsidP="000A5FF0">
            <w:pPr>
              <w:rPr>
                <w:bCs/>
              </w:rPr>
            </w:pPr>
            <w:r w:rsidRPr="000A5FF0">
              <w:rPr>
                <w:bCs/>
              </w:rPr>
              <w:t>Epistaxis Control Posterior (packing)</w:t>
            </w:r>
          </w:p>
        </w:tc>
        <w:tc>
          <w:tcPr>
            <w:tcW w:w="1530" w:type="dxa"/>
          </w:tcPr>
          <w:p w14:paraId="3B2EC5B7" w14:textId="297D8557" w:rsidR="000A5FF0" w:rsidRPr="000A5FF0" w:rsidRDefault="000A5FF0" w:rsidP="000A5FF0">
            <w:pPr>
              <w:rPr>
                <w:bCs/>
              </w:rPr>
            </w:pPr>
            <w:r w:rsidRPr="000A5FF0">
              <w:rPr>
                <w:bCs/>
              </w:rPr>
              <w:t>30905</w:t>
            </w:r>
          </w:p>
        </w:tc>
        <w:tc>
          <w:tcPr>
            <w:tcW w:w="1527" w:type="dxa"/>
          </w:tcPr>
          <w:p w14:paraId="0C63E2DD" w14:textId="4F712D67" w:rsidR="000A5FF0" w:rsidRPr="000A5FF0" w:rsidRDefault="000A5FF0" w:rsidP="000A5FF0">
            <w:pPr>
              <w:rPr>
                <w:bCs/>
              </w:rPr>
            </w:pPr>
            <w:r w:rsidRPr="000A5FF0">
              <w:rPr>
                <w:bCs/>
              </w:rPr>
              <w:t>3.01</w:t>
            </w:r>
          </w:p>
        </w:tc>
        <w:tc>
          <w:tcPr>
            <w:tcW w:w="2338" w:type="dxa"/>
          </w:tcPr>
          <w:p w14:paraId="6F02E28B" w14:textId="77777777" w:rsidR="000A5FF0" w:rsidRPr="000A5FF0" w:rsidRDefault="000A5FF0" w:rsidP="000A5FF0">
            <w:pPr>
              <w:rPr>
                <w:bCs/>
              </w:rPr>
            </w:pPr>
          </w:p>
        </w:tc>
      </w:tr>
    </w:tbl>
    <w:p w14:paraId="468441CA" w14:textId="0C48C358" w:rsidR="00DE47EE" w:rsidRPr="000A5FF0" w:rsidRDefault="000A5FF0">
      <w:pPr>
        <w:rPr>
          <w:bCs/>
        </w:rPr>
      </w:pPr>
      <w:r w:rsidRPr="000A5FF0">
        <w:rPr>
          <w:bCs/>
        </w:rPr>
        <w:t>*</w:t>
      </w:r>
      <w:r>
        <w:rPr>
          <w:bCs/>
        </w:rPr>
        <w:t>List generated utilizing 2019 National Physician Fee Schedule Relative Value File, published by CMS.</w:t>
      </w:r>
    </w:p>
    <w:p w14:paraId="25EFF0A9" w14:textId="77777777" w:rsidR="000A5FF0" w:rsidRDefault="000A5FF0">
      <w:pPr>
        <w:rPr>
          <w:b/>
        </w:rPr>
      </w:pPr>
    </w:p>
    <w:p w14:paraId="3C13F8C3" w14:textId="35B96F4F" w:rsidR="006536FE" w:rsidRDefault="006536FE">
      <w:pPr>
        <w:rPr>
          <w:b/>
        </w:rPr>
      </w:pPr>
      <w:r>
        <w:rPr>
          <w:b/>
        </w:rPr>
        <w:t>Summary</w:t>
      </w:r>
    </w:p>
    <w:p w14:paraId="03BF6730" w14:textId="6C683BE4" w:rsidR="00444439" w:rsidRPr="006536FE" w:rsidRDefault="00F537B6">
      <w:r>
        <w:t xml:space="preserve">Procedures are a common part of the daily practice of emergency medicine, serving both diagnostic and therapeutic purposes. In addition to the expected elements associated with patient care noted in the chart, procedures have their own requirements in terms of documentation. In order to be coded properly and billed for maximal reimbursement, it is imperative that our learners understand the critical elements of a generalized procedure note, as well as the nuanced documentation requirements for specific procedures. Point-of-care ultrasound is one of those procedures with its own specific requirements, whether it is for diagnosis or procedural guidance. Procedures generate RVUs above and beyond the basic patient care noted in the main chart, and some can be quite lucrative. If these procedures are coded and billed properly, this is revenue potentially available to the physician and/or their department for services they </w:t>
      </w:r>
      <w:r w:rsidR="00AF30D7">
        <w:t>are already providing</w:t>
      </w:r>
      <w:r>
        <w:t>.</w:t>
      </w:r>
    </w:p>
    <w:p w14:paraId="45B3DEA8" w14:textId="402FAFAD" w:rsidR="002663D1" w:rsidRPr="002663D1" w:rsidRDefault="002663D1" w:rsidP="003E5F31">
      <w:pPr>
        <w:rPr>
          <w:b/>
        </w:rPr>
      </w:pPr>
      <w:r w:rsidRPr="002663D1">
        <w:rPr>
          <w:b/>
        </w:rPr>
        <w:lastRenderedPageBreak/>
        <w:t>References</w:t>
      </w:r>
    </w:p>
    <w:p w14:paraId="1BDB1E1C" w14:textId="77777777" w:rsidR="005B4532" w:rsidRPr="005B4532" w:rsidRDefault="005B4532" w:rsidP="005B4532">
      <w:r w:rsidRPr="005B4532">
        <w:t>1. Emergency department coding and reimbursement: a physician’s guide. LOGIX Health.</w:t>
      </w:r>
    </w:p>
    <w:p w14:paraId="401ECBCC" w14:textId="171990D4" w:rsidR="005B4532" w:rsidRDefault="005B4532" w:rsidP="005B4532">
      <w:r w:rsidRPr="005B4532">
        <w:t xml:space="preserve">2. What every graduating resident needs to know about reimbursement. American College of Emergency Physicians. Updated March 2019. </w:t>
      </w:r>
      <w:hyperlink r:id="rId5" w:history="1">
        <w:r w:rsidRPr="005B4532">
          <w:rPr>
            <w:rStyle w:val="Hyperlink"/>
          </w:rPr>
          <w:t>https://www.acep.org/administration/reimbursement/what-every-graduating-resident-needs-to-know-about-reimbursement/</w:t>
        </w:r>
      </w:hyperlink>
    </w:p>
    <w:p w14:paraId="787D30B7" w14:textId="278259AF" w:rsidR="005B4532" w:rsidRDefault="005B4532" w:rsidP="005B4532">
      <w:r w:rsidRPr="005B4532">
        <w:t>3. CPT</w:t>
      </w:r>
      <w:r w:rsidRPr="005B4532">
        <w:rPr>
          <w:vertAlign w:val="superscript"/>
        </w:rPr>
        <w:sym w:font="Symbol" w:char="F0E2"/>
      </w:r>
      <w:r w:rsidRPr="005B4532">
        <w:t xml:space="preserve"> codes, guidelines &amp; additional resources. American Medical Association. </w:t>
      </w:r>
      <w:hyperlink r:id="rId6" w:history="1">
        <w:r w:rsidRPr="005B4532">
          <w:rPr>
            <w:rStyle w:val="Hyperlink"/>
          </w:rPr>
          <w:t>https://www.ama-assn.org/amaone/cpt-current-procedural-terminology</w:t>
        </w:r>
      </w:hyperlink>
    </w:p>
    <w:p w14:paraId="75C2D3FD" w14:textId="5930A51D" w:rsidR="005B4532" w:rsidRDefault="005B4532" w:rsidP="005B4532">
      <w:r w:rsidRPr="005B4532">
        <w:t xml:space="preserve">4. Evaluation and management documentation requirements – CMS vs. CPT. American College of Emergency Physicians. </w:t>
      </w:r>
      <w:hyperlink r:id="rId7" w:history="1">
        <w:r w:rsidRPr="005B4532">
          <w:rPr>
            <w:rStyle w:val="Hyperlink"/>
          </w:rPr>
          <w:t>https://www.acep.org/administration/reimbursement/documentation-guidelines/evaluation-and-management-documentation-requirements--cms-vs.-cpt/</w:t>
        </w:r>
      </w:hyperlink>
    </w:p>
    <w:p w14:paraId="7CEA5891" w14:textId="7D28792B" w:rsidR="005B4532" w:rsidRDefault="005B4532" w:rsidP="005B4532">
      <w:r w:rsidRPr="005B4532">
        <w:t xml:space="preserve">5. Approach to emergency department coding FAQ. American College of Emergency Physicians. </w:t>
      </w:r>
      <w:hyperlink r:id="rId8" w:history="1">
        <w:r w:rsidRPr="005B4532">
          <w:rPr>
            <w:rStyle w:val="Hyperlink"/>
          </w:rPr>
          <w:t>https://www.acep.org/administration/reimbursement/reimbursement-faqs/approach-to-emergency-department-coding-faq/</w:t>
        </w:r>
      </w:hyperlink>
    </w:p>
    <w:p w14:paraId="4554A5C4" w14:textId="64064D49" w:rsidR="005B4532" w:rsidRDefault="005B4532" w:rsidP="005B4532">
      <w:r w:rsidRPr="005B4532">
        <w:t xml:space="preserve">6. Coding and reimbursement pearls. American College of Emergency Physicians. </w:t>
      </w:r>
      <w:hyperlink r:id="rId9" w:anchor="laceration" w:history="1">
        <w:r w:rsidRPr="005B4532">
          <w:rPr>
            <w:rStyle w:val="Hyperlink"/>
          </w:rPr>
          <w:t>https://www.acep.org/administration/reimbursement/coding-and-reimbursement-pearls/#laceration</w:t>
        </w:r>
      </w:hyperlink>
    </w:p>
    <w:p w14:paraId="5B682A0A" w14:textId="3E2AD4F2" w:rsidR="005B4532" w:rsidRDefault="005B4532" w:rsidP="005B4532">
      <w:r w:rsidRPr="005B4532">
        <w:t xml:space="preserve">7. Modifier dictionary FAQ. American College of Emergency Physicians. Updated April 12 2017. </w:t>
      </w:r>
      <w:hyperlink r:id="rId10" w:history="1">
        <w:r w:rsidRPr="005B4532">
          <w:rPr>
            <w:rStyle w:val="Hyperlink"/>
          </w:rPr>
          <w:t>https://www.acep.org/administration/reimbursement/reimbursement-faqs/modifier-dictionary-faq/</w:t>
        </w:r>
      </w:hyperlink>
    </w:p>
    <w:p w14:paraId="4621B9AB" w14:textId="0995F734" w:rsidR="005B4532" w:rsidRDefault="005B4532" w:rsidP="005B4532">
      <w:r w:rsidRPr="005B4532">
        <w:t xml:space="preserve">8. Verhovshek J. Wound repair closure coding made simple. American Academy of Professional Coders. </w:t>
      </w:r>
      <w:hyperlink r:id="rId11" w:history="1">
        <w:r w:rsidRPr="005B4532">
          <w:rPr>
            <w:rStyle w:val="Hyperlink"/>
          </w:rPr>
          <w:t>https://www.aapc.com/blog/26267-closure-coding-made-simple/</w:t>
        </w:r>
      </w:hyperlink>
    </w:p>
    <w:p w14:paraId="0047013B" w14:textId="77777777" w:rsidR="005B4532" w:rsidRPr="005B4532" w:rsidRDefault="005B4532" w:rsidP="005B4532">
      <w:r w:rsidRPr="005B4532">
        <w:t xml:space="preserve">9. Magdziarz D. Reimbursement 2019: a field-guide for physicians in the trenches. American College of Osteopathic Emergency Physicians. </w:t>
      </w:r>
      <w:hyperlink r:id="rId12" w:history="1">
        <w:r w:rsidRPr="005B4532">
          <w:rPr>
            <w:rStyle w:val="Hyperlink"/>
          </w:rPr>
          <w:t>https://acoep.org/ss19/wp-content/uploads/2019/03/Reimbursement-2019_-A-Field-Guide-for-Physicians-in-the-Trenches_Magdziarz.pdf</w:t>
        </w:r>
      </w:hyperlink>
    </w:p>
    <w:p w14:paraId="3F06ECB5" w14:textId="6C5E17C2" w:rsidR="005B4532" w:rsidRDefault="005B4532" w:rsidP="005B4532">
      <w:r w:rsidRPr="005B4532">
        <w:t xml:space="preserve">10. Verhovshek J. Coding abscess procedures. American Academy of Professional Coders. </w:t>
      </w:r>
      <w:hyperlink r:id="rId13" w:history="1">
        <w:r w:rsidRPr="005B4532">
          <w:rPr>
            <w:rStyle w:val="Hyperlink"/>
          </w:rPr>
          <w:t>https://www.aapc.com/blog/37219-coding-abscess-procedures/</w:t>
        </w:r>
      </w:hyperlink>
    </w:p>
    <w:p w14:paraId="07B39F0B" w14:textId="77777777" w:rsidR="005B4532" w:rsidRPr="005B4532" w:rsidRDefault="005B4532" w:rsidP="005B4532">
      <w:r w:rsidRPr="005B4532">
        <w:t xml:space="preserve">11. Orthopedic fracture/dislocation management FAQ. American College of Emergency Physicians. Updated May 16, 2015. </w:t>
      </w:r>
      <w:hyperlink r:id="rId14" w:history="1">
        <w:r w:rsidRPr="005B4532">
          <w:rPr>
            <w:rStyle w:val="Hyperlink"/>
          </w:rPr>
          <w:t>https://www.acep.org/administration/reimbursement/reimbursement-faqs/orthopedic-fracture--dislocation-management-faq/#question0</w:t>
        </w:r>
      </w:hyperlink>
    </w:p>
    <w:p w14:paraId="10E92F35" w14:textId="6DFBB3D2" w:rsidR="005B4532" w:rsidRDefault="005B4532" w:rsidP="005B4532">
      <w:r w:rsidRPr="005B4532">
        <w:t xml:space="preserve">12. Verhovshek J. Proper coding for endotracheal intubation. American Academy of Professional Coders. </w:t>
      </w:r>
      <w:hyperlink r:id="rId15" w:history="1">
        <w:r w:rsidRPr="005B4532">
          <w:rPr>
            <w:rStyle w:val="Hyperlink"/>
          </w:rPr>
          <w:t>https://www.aapc.com/blog/28116-proper-coding-for-endotracheal-intubation/</w:t>
        </w:r>
      </w:hyperlink>
    </w:p>
    <w:p w14:paraId="5B6F7B6F" w14:textId="41FEB450" w:rsidR="002663D1" w:rsidRDefault="005B4532" w:rsidP="003E5F31">
      <w:r w:rsidRPr="005B4532">
        <w:t xml:space="preserve">13. Ultrasound FAQ. American College of Emergency Physicians. Updated September 2019. </w:t>
      </w:r>
      <w:hyperlink r:id="rId16" w:anchor="question10" w:history="1">
        <w:r w:rsidRPr="005B4532">
          <w:rPr>
            <w:rStyle w:val="Hyperlink"/>
          </w:rPr>
          <w:t>https://www.acep.org/administration/reimbursement/reimbursement-faqs/ultrasound-faqs/#question10</w:t>
        </w:r>
      </w:hyperlink>
    </w:p>
    <w:sectPr w:rsidR="00266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91C"/>
    <w:multiLevelType w:val="hybridMultilevel"/>
    <w:tmpl w:val="EAC63532"/>
    <w:lvl w:ilvl="0" w:tplc="162C1960">
      <w:start w:val="1"/>
      <w:numFmt w:val="decimal"/>
      <w:lvlText w:val="%1."/>
      <w:lvlJc w:val="left"/>
      <w:pPr>
        <w:tabs>
          <w:tab w:val="num" w:pos="720"/>
        </w:tabs>
        <w:ind w:left="720" w:hanging="360"/>
      </w:pPr>
    </w:lvl>
    <w:lvl w:ilvl="1" w:tplc="F94C7046" w:tentative="1">
      <w:start w:val="1"/>
      <w:numFmt w:val="decimal"/>
      <w:lvlText w:val="%2."/>
      <w:lvlJc w:val="left"/>
      <w:pPr>
        <w:tabs>
          <w:tab w:val="num" w:pos="1440"/>
        </w:tabs>
        <w:ind w:left="1440" w:hanging="360"/>
      </w:pPr>
    </w:lvl>
    <w:lvl w:ilvl="2" w:tplc="A486423A" w:tentative="1">
      <w:start w:val="1"/>
      <w:numFmt w:val="decimal"/>
      <w:lvlText w:val="%3."/>
      <w:lvlJc w:val="left"/>
      <w:pPr>
        <w:tabs>
          <w:tab w:val="num" w:pos="2160"/>
        </w:tabs>
        <w:ind w:left="2160" w:hanging="360"/>
      </w:pPr>
    </w:lvl>
    <w:lvl w:ilvl="3" w:tplc="F9C6A2FA" w:tentative="1">
      <w:start w:val="1"/>
      <w:numFmt w:val="decimal"/>
      <w:lvlText w:val="%4."/>
      <w:lvlJc w:val="left"/>
      <w:pPr>
        <w:tabs>
          <w:tab w:val="num" w:pos="2880"/>
        </w:tabs>
        <w:ind w:left="2880" w:hanging="360"/>
      </w:pPr>
    </w:lvl>
    <w:lvl w:ilvl="4" w:tplc="D3422A30" w:tentative="1">
      <w:start w:val="1"/>
      <w:numFmt w:val="decimal"/>
      <w:lvlText w:val="%5."/>
      <w:lvlJc w:val="left"/>
      <w:pPr>
        <w:tabs>
          <w:tab w:val="num" w:pos="3600"/>
        </w:tabs>
        <w:ind w:left="3600" w:hanging="360"/>
      </w:pPr>
    </w:lvl>
    <w:lvl w:ilvl="5" w:tplc="D3949134" w:tentative="1">
      <w:start w:val="1"/>
      <w:numFmt w:val="decimal"/>
      <w:lvlText w:val="%6."/>
      <w:lvlJc w:val="left"/>
      <w:pPr>
        <w:tabs>
          <w:tab w:val="num" w:pos="4320"/>
        </w:tabs>
        <w:ind w:left="4320" w:hanging="360"/>
      </w:pPr>
    </w:lvl>
    <w:lvl w:ilvl="6" w:tplc="E84C3CC0" w:tentative="1">
      <w:start w:val="1"/>
      <w:numFmt w:val="decimal"/>
      <w:lvlText w:val="%7."/>
      <w:lvlJc w:val="left"/>
      <w:pPr>
        <w:tabs>
          <w:tab w:val="num" w:pos="5040"/>
        </w:tabs>
        <w:ind w:left="5040" w:hanging="360"/>
      </w:pPr>
    </w:lvl>
    <w:lvl w:ilvl="7" w:tplc="11A2FAE6" w:tentative="1">
      <w:start w:val="1"/>
      <w:numFmt w:val="decimal"/>
      <w:lvlText w:val="%8."/>
      <w:lvlJc w:val="left"/>
      <w:pPr>
        <w:tabs>
          <w:tab w:val="num" w:pos="5760"/>
        </w:tabs>
        <w:ind w:left="5760" w:hanging="360"/>
      </w:pPr>
    </w:lvl>
    <w:lvl w:ilvl="8" w:tplc="F21E1BB2" w:tentative="1">
      <w:start w:val="1"/>
      <w:numFmt w:val="decimal"/>
      <w:lvlText w:val="%9."/>
      <w:lvlJc w:val="left"/>
      <w:pPr>
        <w:tabs>
          <w:tab w:val="num" w:pos="6480"/>
        </w:tabs>
        <w:ind w:left="6480" w:hanging="360"/>
      </w:pPr>
    </w:lvl>
  </w:abstractNum>
  <w:abstractNum w:abstractNumId="1" w15:restartNumberingAfterBreak="0">
    <w:nsid w:val="0AC14F2B"/>
    <w:multiLevelType w:val="hybridMultilevel"/>
    <w:tmpl w:val="B6322278"/>
    <w:lvl w:ilvl="0" w:tplc="B960259C">
      <w:start w:val="1"/>
      <w:numFmt w:val="bullet"/>
      <w:lvlText w:val=" "/>
      <w:lvlJc w:val="left"/>
      <w:pPr>
        <w:tabs>
          <w:tab w:val="num" w:pos="720"/>
        </w:tabs>
        <w:ind w:left="720" w:hanging="360"/>
      </w:pPr>
      <w:rPr>
        <w:rFonts w:ascii="Calibri" w:hAnsi="Calibri" w:hint="default"/>
      </w:rPr>
    </w:lvl>
    <w:lvl w:ilvl="1" w:tplc="2DE4EB16" w:tentative="1">
      <w:start w:val="1"/>
      <w:numFmt w:val="bullet"/>
      <w:lvlText w:val=" "/>
      <w:lvlJc w:val="left"/>
      <w:pPr>
        <w:tabs>
          <w:tab w:val="num" w:pos="1440"/>
        </w:tabs>
        <w:ind w:left="1440" w:hanging="360"/>
      </w:pPr>
      <w:rPr>
        <w:rFonts w:ascii="Calibri" w:hAnsi="Calibri" w:hint="default"/>
      </w:rPr>
    </w:lvl>
    <w:lvl w:ilvl="2" w:tplc="71006C60" w:tentative="1">
      <w:start w:val="1"/>
      <w:numFmt w:val="bullet"/>
      <w:lvlText w:val=" "/>
      <w:lvlJc w:val="left"/>
      <w:pPr>
        <w:tabs>
          <w:tab w:val="num" w:pos="2160"/>
        </w:tabs>
        <w:ind w:left="2160" w:hanging="360"/>
      </w:pPr>
      <w:rPr>
        <w:rFonts w:ascii="Calibri" w:hAnsi="Calibri" w:hint="default"/>
      </w:rPr>
    </w:lvl>
    <w:lvl w:ilvl="3" w:tplc="296EE60E" w:tentative="1">
      <w:start w:val="1"/>
      <w:numFmt w:val="bullet"/>
      <w:lvlText w:val=" "/>
      <w:lvlJc w:val="left"/>
      <w:pPr>
        <w:tabs>
          <w:tab w:val="num" w:pos="2880"/>
        </w:tabs>
        <w:ind w:left="2880" w:hanging="360"/>
      </w:pPr>
      <w:rPr>
        <w:rFonts w:ascii="Calibri" w:hAnsi="Calibri" w:hint="default"/>
      </w:rPr>
    </w:lvl>
    <w:lvl w:ilvl="4" w:tplc="395CDAEE" w:tentative="1">
      <w:start w:val="1"/>
      <w:numFmt w:val="bullet"/>
      <w:lvlText w:val=" "/>
      <w:lvlJc w:val="left"/>
      <w:pPr>
        <w:tabs>
          <w:tab w:val="num" w:pos="3600"/>
        </w:tabs>
        <w:ind w:left="3600" w:hanging="360"/>
      </w:pPr>
      <w:rPr>
        <w:rFonts w:ascii="Calibri" w:hAnsi="Calibri" w:hint="default"/>
      </w:rPr>
    </w:lvl>
    <w:lvl w:ilvl="5" w:tplc="8BE670F4" w:tentative="1">
      <w:start w:val="1"/>
      <w:numFmt w:val="bullet"/>
      <w:lvlText w:val=" "/>
      <w:lvlJc w:val="left"/>
      <w:pPr>
        <w:tabs>
          <w:tab w:val="num" w:pos="4320"/>
        </w:tabs>
        <w:ind w:left="4320" w:hanging="360"/>
      </w:pPr>
      <w:rPr>
        <w:rFonts w:ascii="Calibri" w:hAnsi="Calibri" w:hint="default"/>
      </w:rPr>
    </w:lvl>
    <w:lvl w:ilvl="6" w:tplc="D812C23E" w:tentative="1">
      <w:start w:val="1"/>
      <w:numFmt w:val="bullet"/>
      <w:lvlText w:val=" "/>
      <w:lvlJc w:val="left"/>
      <w:pPr>
        <w:tabs>
          <w:tab w:val="num" w:pos="5040"/>
        </w:tabs>
        <w:ind w:left="5040" w:hanging="360"/>
      </w:pPr>
      <w:rPr>
        <w:rFonts w:ascii="Calibri" w:hAnsi="Calibri" w:hint="default"/>
      </w:rPr>
    </w:lvl>
    <w:lvl w:ilvl="7" w:tplc="4E70AA92" w:tentative="1">
      <w:start w:val="1"/>
      <w:numFmt w:val="bullet"/>
      <w:lvlText w:val=" "/>
      <w:lvlJc w:val="left"/>
      <w:pPr>
        <w:tabs>
          <w:tab w:val="num" w:pos="5760"/>
        </w:tabs>
        <w:ind w:left="5760" w:hanging="360"/>
      </w:pPr>
      <w:rPr>
        <w:rFonts w:ascii="Calibri" w:hAnsi="Calibri" w:hint="default"/>
      </w:rPr>
    </w:lvl>
    <w:lvl w:ilvl="8" w:tplc="226E51EA"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37E6F41"/>
    <w:multiLevelType w:val="hybridMultilevel"/>
    <w:tmpl w:val="A156047C"/>
    <w:lvl w:ilvl="0" w:tplc="4B28ADFC">
      <w:start w:val="1"/>
      <w:numFmt w:val="decimal"/>
      <w:lvlText w:val="%1."/>
      <w:lvlJc w:val="left"/>
      <w:pPr>
        <w:tabs>
          <w:tab w:val="num" w:pos="720"/>
        </w:tabs>
        <w:ind w:left="720" w:hanging="360"/>
      </w:pPr>
    </w:lvl>
    <w:lvl w:ilvl="1" w:tplc="4B1E301E">
      <w:start w:val="1"/>
      <w:numFmt w:val="lowerLetter"/>
      <w:lvlText w:val="%2."/>
      <w:lvlJc w:val="left"/>
      <w:pPr>
        <w:tabs>
          <w:tab w:val="num" w:pos="1440"/>
        </w:tabs>
        <w:ind w:left="1440" w:hanging="360"/>
      </w:pPr>
    </w:lvl>
    <w:lvl w:ilvl="2" w:tplc="6B04DECA" w:tentative="1">
      <w:start w:val="1"/>
      <w:numFmt w:val="decimal"/>
      <w:lvlText w:val="%3."/>
      <w:lvlJc w:val="left"/>
      <w:pPr>
        <w:tabs>
          <w:tab w:val="num" w:pos="2160"/>
        </w:tabs>
        <w:ind w:left="2160" w:hanging="360"/>
      </w:pPr>
    </w:lvl>
    <w:lvl w:ilvl="3" w:tplc="8D7AF1FA" w:tentative="1">
      <w:start w:val="1"/>
      <w:numFmt w:val="decimal"/>
      <w:lvlText w:val="%4."/>
      <w:lvlJc w:val="left"/>
      <w:pPr>
        <w:tabs>
          <w:tab w:val="num" w:pos="2880"/>
        </w:tabs>
        <w:ind w:left="2880" w:hanging="360"/>
      </w:pPr>
    </w:lvl>
    <w:lvl w:ilvl="4" w:tplc="C8CE34E6" w:tentative="1">
      <w:start w:val="1"/>
      <w:numFmt w:val="decimal"/>
      <w:lvlText w:val="%5."/>
      <w:lvlJc w:val="left"/>
      <w:pPr>
        <w:tabs>
          <w:tab w:val="num" w:pos="3600"/>
        </w:tabs>
        <w:ind w:left="3600" w:hanging="360"/>
      </w:pPr>
    </w:lvl>
    <w:lvl w:ilvl="5" w:tplc="A98C02B0" w:tentative="1">
      <w:start w:val="1"/>
      <w:numFmt w:val="decimal"/>
      <w:lvlText w:val="%6."/>
      <w:lvlJc w:val="left"/>
      <w:pPr>
        <w:tabs>
          <w:tab w:val="num" w:pos="4320"/>
        </w:tabs>
        <w:ind w:left="4320" w:hanging="360"/>
      </w:pPr>
    </w:lvl>
    <w:lvl w:ilvl="6" w:tplc="859A0CAA" w:tentative="1">
      <w:start w:val="1"/>
      <w:numFmt w:val="decimal"/>
      <w:lvlText w:val="%7."/>
      <w:lvlJc w:val="left"/>
      <w:pPr>
        <w:tabs>
          <w:tab w:val="num" w:pos="5040"/>
        </w:tabs>
        <w:ind w:left="5040" w:hanging="360"/>
      </w:pPr>
    </w:lvl>
    <w:lvl w:ilvl="7" w:tplc="59301DD4" w:tentative="1">
      <w:start w:val="1"/>
      <w:numFmt w:val="decimal"/>
      <w:lvlText w:val="%8."/>
      <w:lvlJc w:val="left"/>
      <w:pPr>
        <w:tabs>
          <w:tab w:val="num" w:pos="5760"/>
        </w:tabs>
        <w:ind w:left="5760" w:hanging="360"/>
      </w:pPr>
    </w:lvl>
    <w:lvl w:ilvl="8" w:tplc="AC34F150" w:tentative="1">
      <w:start w:val="1"/>
      <w:numFmt w:val="decimal"/>
      <w:lvlText w:val="%9."/>
      <w:lvlJc w:val="left"/>
      <w:pPr>
        <w:tabs>
          <w:tab w:val="num" w:pos="6480"/>
        </w:tabs>
        <w:ind w:left="6480" w:hanging="360"/>
      </w:pPr>
    </w:lvl>
  </w:abstractNum>
  <w:abstractNum w:abstractNumId="3" w15:restartNumberingAfterBreak="0">
    <w:nsid w:val="148B5F07"/>
    <w:multiLevelType w:val="hybridMultilevel"/>
    <w:tmpl w:val="ADB6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014664C"/>
    <w:lvl w:ilvl="0" w:tplc="D98C6DDC">
      <w:start w:val="1"/>
      <w:numFmt w:val="decimal"/>
      <w:lvlText w:val="%1."/>
      <w:lvlJc w:val="left"/>
      <w:pPr>
        <w:tabs>
          <w:tab w:val="num" w:pos="720"/>
        </w:tabs>
        <w:ind w:left="720" w:hanging="360"/>
      </w:pPr>
    </w:lvl>
    <w:lvl w:ilvl="1" w:tplc="328812A6" w:tentative="1">
      <w:start w:val="1"/>
      <w:numFmt w:val="decimal"/>
      <w:lvlText w:val="%2."/>
      <w:lvlJc w:val="left"/>
      <w:pPr>
        <w:tabs>
          <w:tab w:val="num" w:pos="1440"/>
        </w:tabs>
        <w:ind w:left="1440" w:hanging="360"/>
      </w:pPr>
    </w:lvl>
    <w:lvl w:ilvl="2" w:tplc="BC7A3748" w:tentative="1">
      <w:start w:val="1"/>
      <w:numFmt w:val="decimal"/>
      <w:lvlText w:val="%3."/>
      <w:lvlJc w:val="left"/>
      <w:pPr>
        <w:tabs>
          <w:tab w:val="num" w:pos="2160"/>
        </w:tabs>
        <w:ind w:left="2160" w:hanging="360"/>
      </w:pPr>
    </w:lvl>
    <w:lvl w:ilvl="3" w:tplc="1AEE6640" w:tentative="1">
      <w:start w:val="1"/>
      <w:numFmt w:val="decimal"/>
      <w:lvlText w:val="%4."/>
      <w:lvlJc w:val="left"/>
      <w:pPr>
        <w:tabs>
          <w:tab w:val="num" w:pos="2880"/>
        </w:tabs>
        <w:ind w:left="2880" w:hanging="360"/>
      </w:pPr>
    </w:lvl>
    <w:lvl w:ilvl="4" w:tplc="008E9BD0" w:tentative="1">
      <w:start w:val="1"/>
      <w:numFmt w:val="decimal"/>
      <w:lvlText w:val="%5."/>
      <w:lvlJc w:val="left"/>
      <w:pPr>
        <w:tabs>
          <w:tab w:val="num" w:pos="3600"/>
        </w:tabs>
        <w:ind w:left="3600" w:hanging="360"/>
      </w:pPr>
    </w:lvl>
    <w:lvl w:ilvl="5" w:tplc="FD066B7A" w:tentative="1">
      <w:start w:val="1"/>
      <w:numFmt w:val="decimal"/>
      <w:lvlText w:val="%6."/>
      <w:lvlJc w:val="left"/>
      <w:pPr>
        <w:tabs>
          <w:tab w:val="num" w:pos="4320"/>
        </w:tabs>
        <w:ind w:left="4320" w:hanging="360"/>
      </w:pPr>
    </w:lvl>
    <w:lvl w:ilvl="6" w:tplc="8328FD18" w:tentative="1">
      <w:start w:val="1"/>
      <w:numFmt w:val="decimal"/>
      <w:lvlText w:val="%7."/>
      <w:lvlJc w:val="left"/>
      <w:pPr>
        <w:tabs>
          <w:tab w:val="num" w:pos="5040"/>
        </w:tabs>
        <w:ind w:left="5040" w:hanging="360"/>
      </w:pPr>
    </w:lvl>
    <w:lvl w:ilvl="7" w:tplc="26807D24" w:tentative="1">
      <w:start w:val="1"/>
      <w:numFmt w:val="decimal"/>
      <w:lvlText w:val="%8."/>
      <w:lvlJc w:val="left"/>
      <w:pPr>
        <w:tabs>
          <w:tab w:val="num" w:pos="5760"/>
        </w:tabs>
        <w:ind w:left="5760" w:hanging="360"/>
      </w:pPr>
    </w:lvl>
    <w:lvl w:ilvl="8" w:tplc="51B62E10" w:tentative="1">
      <w:start w:val="1"/>
      <w:numFmt w:val="decimal"/>
      <w:lvlText w:val="%9."/>
      <w:lvlJc w:val="left"/>
      <w:pPr>
        <w:tabs>
          <w:tab w:val="num" w:pos="6480"/>
        </w:tabs>
        <w:ind w:left="6480" w:hanging="360"/>
      </w:pPr>
    </w:lvl>
  </w:abstractNum>
  <w:abstractNum w:abstractNumId="5" w15:restartNumberingAfterBreak="0">
    <w:nsid w:val="16A97361"/>
    <w:multiLevelType w:val="hybridMultilevel"/>
    <w:tmpl w:val="3E14ECAE"/>
    <w:lvl w:ilvl="0" w:tplc="5D027E46">
      <w:start w:val="1"/>
      <w:numFmt w:val="decimal"/>
      <w:lvlText w:val="%1."/>
      <w:lvlJc w:val="left"/>
      <w:pPr>
        <w:tabs>
          <w:tab w:val="num" w:pos="720"/>
        </w:tabs>
        <w:ind w:left="720" w:hanging="360"/>
      </w:pPr>
    </w:lvl>
    <w:lvl w:ilvl="1" w:tplc="DDBAD9F4" w:tentative="1">
      <w:start w:val="1"/>
      <w:numFmt w:val="decimal"/>
      <w:lvlText w:val="%2."/>
      <w:lvlJc w:val="left"/>
      <w:pPr>
        <w:tabs>
          <w:tab w:val="num" w:pos="1440"/>
        </w:tabs>
        <w:ind w:left="1440" w:hanging="360"/>
      </w:pPr>
    </w:lvl>
    <w:lvl w:ilvl="2" w:tplc="148A49F6" w:tentative="1">
      <w:start w:val="1"/>
      <w:numFmt w:val="decimal"/>
      <w:lvlText w:val="%3."/>
      <w:lvlJc w:val="left"/>
      <w:pPr>
        <w:tabs>
          <w:tab w:val="num" w:pos="2160"/>
        </w:tabs>
        <w:ind w:left="2160" w:hanging="360"/>
      </w:pPr>
    </w:lvl>
    <w:lvl w:ilvl="3" w:tplc="D32488D8" w:tentative="1">
      <w:start w:val="1"/>
      <w:numFmt w:val="decimal"/>
      <w:lvlText w:val="%4."/>
      <w:lvlJc w:val="left"/>
      <w:pPr>
        <w:tabs>
          <w:tab w:val="num" w:pos="2880"/>
        </w:tabs>
        <w:ind w:left="2880" w:hanging="360"/>
      </w:pPr>
    </w:lvl>
    <w:lvl w:ilvl="4" w:tplc="569611E6" w:tentative="1">
      <w:start w:val="1"/>
      <w:numFmt w:val="decimal"/>
      <w:lvlText w:val="%5."/>
      <w:lvlJc w:val="left"/>
      <w:pPr>
        <w:tabs>
          <w:tab w:val="num" w:pos="3600"/>
        </w:tabs>
        <w:ind w:left="3600" w:hanging="360"/>
      </w:pPr>
    </w:lvl>
    <w:lvl w:ilvl="5" w:tplc="295616E6" w:tentative="1">
      <w:start w:val="1"/>
      <w:numFmt w:val="decimal"/>
      <w:lvlText w:val="%6."/>
      <w:lvlJc w:val="left"/>
      <w:pPr>
        <w:tabs>
          <w:tab w:val="num" w:pos="4320"/>
        </w:tabs>
        <w:ind w:left="4320" w:hanging="360"/>
      </w:pPr>
    </w:lvl>
    <w:lvl w:ilvl="6" w:tplc="CD26B1EC" w:tentative="1">
      <w:start w:val="1"/>
      <w:numFmt w:val="decimal"/>
      <w:lvlText w:val="%7."/>
      <w:lvlJc w:val="left"/>
      <w:pPr>
        <w:tabs>
          <w:tab w:val="num" w:pos="5040"/>
        </w:tabs>
        <w:ind w:left="5040" w:hanging="360"/>
      </w:pPr>
    </w:lvl>
    <w:lvl w:ilvl="7" w:tplc="332EE9D8" w:tentative="1">
      <w:start w:val="1"/>
      <w:numFmt w:val="decimal"/>
      <w:lvlText w:val="%8."/>
      <w:lvlJc w:val="left"/>
      <w:pPr>
        <w:tabs>
          <w:tab w:val="num" w:pos="5760"/>
        </w:tabs>
        <w:ind w:left="5760" w:hanging="360"/>
      </w:pPr>
    </w:lvl>
    <w:lvl w:ilvl="8" w:tplc="A330EFDC" w:tentative="1">
      <w:start w:val="1"/>
      <w:numFmt w:val="decimal"/>
      <w:lvlText w:val="%9."/>
      <w:lvlJc w:val="left"/>
      <w:pPr>
        <w:tabs>
          <w:tab w:val="num" w:pos="6480"/>
        </w:tabs>
        <w:ind w:left="6480" w:hanging="360"/>
      </w:pPr>
    </w:lvl>
  </w:abstractNum>
  <w:abstractNum w:abstractNumId="6" w15:restartNumberingAfterBreak="0">
    <w:nsid w:val="198F4956"/>
    <w:multiLevelType w:val="hybridMultilevel"/>
    <w:tmpl w:val="63C4AECC"/>
    <w:lvl w:ilvl="0" w:tplc="55B809D6">
      <w:start w:val="1"/>
      <w:numFmt w:val="decimal"/>
      <w:lvlText w:val="%1."/>
      <w:lvlJc w:val="left"/>
      <w:pPr>
        <w:tabs>
          <w:tab w:val="num" w:pos="720"/>
        </w:tabs>
        <w:ind w:left="720" w:hanging="360"/>
      </w:pPr>
    </w:lvl>
    <w:lvl w:ilvl="1" w:tplc="B9800274">
      <w:start w:val="1"/>
      <w:numFmt w:val="decimal"/>
      <w:lvlText w:val="%2."/>
      <w:lvlJc w:val="left"/>
      <w:pPr>
        <w:tabs>
          <w:tab w:val="num" w:pos="1440"/>
        </w:tabs>
        <w:ind w:left="1440" w:hanging="360"/>
      </w:pPr>
    </w:lvl>
    <w:lvl w:ilvl="2" w:tplc="62BAFEFA" w:tentative="1">
      <w:start w:val="1"/>
      <w:numFmt w:val="decimal"/>
      <w:lvlText w:val="%3."/>
      <w:lvlJc w:val="left"/>
      <w:pPr>
        <w:tabs>
          <w:tab w:val="num" w:pos="2160"/>
        </w:tabs>
        <w:ind w:left="2160" w:hanging="360"/>
      </w:pPr>
    </w:lvl>
    <w:lvl w:ilvl="3" w:tplc="645C8594" w:tentative="1">
      <w:start w:val="1"/>
      <w:numFmt w:val="decimal"/>
      <w:lvlText w:val="%4."/>
      <w:lvlJc w:val="left"/>
      <w:pPr>
        <w:tabs>
          <w:tab w:val="num" w:pos="2880"/>
        </w:tabs>
        <w:ind w:left="2880" w:hanging="360"/>
      </w:pPr>
    </w:lvl>
    <w:lvl w:ilvl="4" w:tplc="E2B84CC2" w:tentative="1">
      <w:start w:val="1"/>
      <w:numFmt w:val="decimal"/>
      <w:lvlText w:val="%5."/>
      <w:lvlJc w:val="left"/>
      <w:pPr>
        <w:tabs>
          <w:tab w:val="num" w:pos="3600"/>
        </w:tabs>
        <w:ind w:left="3600" w:hanging="360"/>
      </w:pPr>
    </w:lvl>
    <w:lvl w:ilvl="5" w:tplc="43C8B316" w:tentative="1">
      <w:start w:val="1"/>
      <w:numFmt w:val="decimal"/>
      <w:lvlText w:val="%6."/>
      <w:lvlJc w:val="left"/>
      <w:pPr>
        <w:tabs>
          <w:tab w:val="num" w:pos="4320"/>
        </w:tabs>
        <w:ind w:left="4320" w:hanging="360"/>
      </w:pPr>
    </w:lvl>
    <w:lvl w:ilvl="6" w:tplc="DE90EA68" w:tentative="1">
      <w:start w:val="1"/>
      <w:numFmt w:val="decimal"/>
      <w:lvlText w:val="%7."/>
      <w:lvlJc w:val="left"/>
      <w:pPr>
        <w:tabs>
          <w:tab w:val="num" w:pos="5040"/>
        </w:tabs>
        <w:ind w:left="5040" w:hanging="360"/>
      </w:pPr>
    </w:lvl>
    <w:lvl w:ilvl="7" w:tplc="5294812C" w:tentative="1">
      <w:start w:val="1"/>
      <w:numFmt w:val="decimal"/>
      <w:lvlText w:val="%8."/>
      <w:lvlJc w:val="left"/>
      <w:pPr>
        <w:tabs>
          <w:tab w:val="num" w:pos="5760"/>
        </w:tabs>
        <w:ind w:left="5760" w:hanging="360"/>
      </w:pPr>
    </w:lvl>
    <w:lvl w:ilvl="8" w:tplc="E1728366" w:tentative="1">
      <w:start w:val="1"/>
      <w:numFmt w:val="decimal"/>
      <w:lvlText w:val="%9."/>
      <w:lvlJc w:val="left"/>
      <w:pPr>
        <w:tabs>
          <w:tab w:val="num" w:pos="6480"/>
        </w:tabs>
        <w:ind w:left="6480" w:hanging="360"/>
      </w:pPr>
    </w:lvl>
  </w:abstractNum>
  <w:abstractNum w:abstractNumId="7" w15:restartNumberingAfterBreak="0">
    <w:nsid w:val="1FF24C82"/>
    <w:multiLevelType w:val="hybridMultilevel"/>
    <w:tmpl w:val="ACEEBFE2"/>
    <w:lvl w:ilvl="0" w:tplc="C486D888">
      <w:start w:val="1"/>
      <w:numFmt w:val="decimal"/>
      <w:lvlText w:val="%1."/>
      <w:lvlJc w:val="left"/>
      <w:pPr>
        <w:tabs>
          <w:tab w:val="num" w:pos="720"/>
        </w:tabs>
        <w:ind w:left="720" w:hanging="360"/>
      </w:pPr>
    </w:lvl>
    <w:lvl w:ilvl="1" w:tplc="7C4E1D1C" w:tentative="1">
      <w:start w:val="1"/>
      <w:numFmt w:val="decimal"/>
      <w:lvlText w:val="%2."/>
      <w:lvlJc w:val="left"/>
      <w:pPr>
        <w:tabs>
          <w:tab w:val="num" w:pos="1440"/>
        </w:tabs>
        <w:ind w:left="1440" w:hanging="360"/>
      </w:pPr>
    </w:lvl>
    <w:lvl w:ilvl="2" w:tplc="000AC0CC" w:tentative="1">
      <w:start w:val="1"/>
      <w:numFmt w:val="decimal"/>
      <w:lvlText w:val="%3."/>
      <w:lvlJc w:val="left"/>
      <w:pPr>
        <w:tabs>
          <w:tab w:val="num" w:pos="2160"/>
        </w:tabs>
        <w:ind w:left="2160" w:hanging="360"/>
      </w:pPr>
    </w:lvl>
    <w:lvl w:ilvl="3" w:tplc="DD303254" w:tentative="1">
      <w:start w:val="1"/>
      <w:numFmt w:val="decimal"/>
      <w:lvlText w:val="%4."/>
      <w:lvlJc w:val="left"/>
      <w:pPr>
        <w:tabs>
          <w:tab w:val="num" w:pos="2880"/>
        </w:tabs>
        <w:ind w:left="2880" w:hanging="360"/>
      </w:pPr>
    </w:lvl>
    <w:lvl w:ilvl="4" w:tplc="2DF2224E" w:tentative="1">
      <w:start w:val="1"/>
      <w:numFmt w:val="decimal"/>
      <w:lvlText w:val="%5."/>
      <w:lvlJc w:val="left"/>
      <w:pPr>
        <w:tabs>
          <w:tab w:val="num" w:pos="3600"/>
        </w:tabs>
        <w:ind w:left="3600" w:hanging="360"/>
      </w:pPr>
    </w:lvl>
    <w:lvl w:ilvl="5" w:tplc="802228DC" w:tentative="1">
      <w:start w:val="1"/>
      <w:numFmt w:val="decimal"/>
      <w:lvlText w:val="%6."/>
      <w:lvlJc w:val="left"/>
      <w:pPr>
        <w:tabs>
          <w:tab w:val="num" w:pos="4320"/>
        </w:tabs>
        <w:ind w:left="4320" w:hanging="360"/>
      </w:pPr>
    </w:lvl>
    <w:lvl w:ilvl="6" w:tplc="F29046CC" w:tentative="1">
      <w:start w:val="1"/>
      <w:numFmt w:val="decimal"/>
      <w:lvlText w:val="%7."/>
      <w:lvlJc w:val="left"/>
      <w:pPr>
        <w:tabs>
          <w:tab w:val="num" w:pos="5040"/>
        </w:tabs>
        <w:ind w:left="5040" w:hanging="360"/>
      </w:pPr>
    </w:lvl>
    <w:lvl w:ilvl="7" w:tplc="62DE7560" w:tentative="1">
      <w:start w:val="1"/>
      <w:numFmt w:val="decimal"/>
      <w:lvlText w:val="%8."/>
      <w:lvlJc w:val="left"/>
      <w:pPr>
        <w:tabs>
          <w:tab w:val="num" w:pos="5760"/>
        </w:tabs>
        <w:ind w:left="5760" w:hanging="360"/>
      </w:pPr>
    </w:lvl>
    <w:lvl w:ilvl="8" w:tplc="72324F9C" w:tentative="1">
      <w:start w:val="1"/>
      <w:numFmt w:val="decimal"/>
      <w:lvlText w:val="%9."/>
      <w:lvlJc w:val="left"/>
      <w:pPr>
        <w:tabs>
          <w:tab w:val="num" w:pos="6480"/>
        </w:tabs>
        <w:ind w:left="6480" w:hanging="360"/>
      </w:pPr>
    </w:lvl>
  </w:abstractNum>
  <w:abstractNum w:abstractNumId="8" w15:restartNumberingAfterBreak="0">
    <w:nsid w:val="21EF0875"/>
    <w:multiLevelType w:val="hybridMultilevel"/>
    <w:tmpl w:val="1E560B18"/>
    <w:lvl w:ilvl="0" w:tplc="E50C9898">
      <w:start w:val="1"/>
      <w:numFmt w:val="decimal"/>
      <w:lvlText w:val="%1."/>
      <w:lvlJc w:val="left"/>
      <w:pPr>
        <w:tabs>
          <w:tab w:val="num" w:pos="720"/>
        </w:tabs>
        <w:ind w:left="720" w:hanging="360"/>
      </w:pPr>
    </w:lvl>
    <w:lvl w:ilvl="1" w:tplc="91A87BA2" w:tentative="1">
      <w:start w:val="1"/>
      <w:numFmt w:val="decimal"/>
      <w:lvlText w:val="%2."/>
      <w:lvlJc w:val="left"/>
      <w:pPr>
        <w:tabs>
          <w:tab w:val="num" w:pos="1440"/>
        </w:tabs>
        <w:ind w:left="1440" w:hanging="360"/>
      </w:pPr>
    </w:lvl>
    <w:lvl w:ilvl="2" w:tplc="5E46F900" w:tentative="1">
      <w:start w:val="1"/>
      <w:numFmt w:val="decimal"/>
      <w:lvlText w:val="%3."/>
      <w:lvlJc w:val="left"/>
      <w:pPr>
        <w:tabs>
          <w:tab w:val="num" w:pos="2160"/>
        </w:tabs>
        <w:ind w:left="2160" w:hanging="360"/>
      </w:pPr>
    </w:lvl>
    <w:lvl w:ilvl="3" w:tplc="1FA21110" w:tentative="1">
      <w:start w:val="1"/>
      <w:numFmt w:val="decimal"/>
      <w:lvlText w:val="%4."/>
      <w:lvlJc w:val="left"/>
      <w:pPr>
        <w:tabs>
          <w:tab w:val="num" w:pos="2880"/>
        </w:tabs>
        <w:ind w:left="2880" w:hanging="360"/>
      </w:pPr>
    </w:lvl>
    <w:lvl w:ilvl="4" w:tplc="E32CCA78" w:tentative="1">
      <w:start w:val="1"/>
      <w:numFmt w:val="decimal"/>
      <w:lvlText w:val="%5."/>
      <w:lvlJc w:val="left"/>
      <w:pPr>
        <w:tabs>
          <w:tab w:val="num" w:pos="3600"/>
        </w:tabs>
        <w:ind w:left="3600" w:hanging="360"/>
      </w:pPr>
    </w:lvl>
    <w:lvl w:ilvl="5" w:tplc="ED38213E" w:tentative="1">
      <w:start w:val="1"/>
      <w:numFmt w:val="decimal"/>
      <w:lvlText w:val="%6."/>
      <w:lvlJc w:val="left"/>
      <w:pPr>
        <w:tabs>
          <w:tab w:val="num" w:pos="4320"/>
        </w:tabs>
        <w:ind w:left="4320" w:hanging="360"/>
      </w:pPr>
    </w:lvl>
    <w:lvl w:ilvl="6" w:tplc="8DEE64F6" w:tentative="1">
      <w:start w:val="1"/>
      <w:numFmt w:val="decimal"/>
      <w:lvlText w:val="%7."/>
      <w:lvlJc w:val="left"/>
      <w:pPr>
        <w:tabs>
          <w:tab w:val="num" w:pos="5040"/>
        </w:tabs>
        <w:ind w:left="5040" w:hanging="360"/>
      </w:pPr>
    </w:lvl>
    <w:lvl w:ilvl="7" w:tplc="A21CA8E8" w:tentative="1">
      <w:start w:val="1"/>
      <w:numFmt w:val="decimal"/>
      <w:lvlText w:val="%8."/>
      <w:lvlJc w:val="left"/>
      <w:pPr>
        <w:tabs>
          <w:tab w:val="num" w:pos="5760"/>
        </w:tabs>
        <w:ind w:left="5760" w:hanging="360"/>
      </w:pPr>
    </w:lvl>
    <w:lvl w:ilvl="8" w:tplc="3AA2A7A6" w:tentative="1">
      <w:start w:val="1"/>
      <w:numFmt w:val="decimal"/>
      <w:lvlText w:val="%9."/>
      <w:lvlJc w:val="left"/>
      <w:pPr>
        <w:tabs>
          <w:tab w:val="num" w:pos="6480"/>
        </w:tabs>
        <w:ind w:left="6480" w:hanging="360"/>
      </w:pPr>
    </w:lvl>
  </w:abstractNum>
  <w:abstractNum w:abstractNumId="9" w15:restartNumberingAfterBreak="0">
    <w:nsid w:val="2CBD1C59"/>
    <w:multiLevelType w:val="hybridMultilevel"/>
    <w:tmpl w:val="7D0A521C"/>
    <w:lvl w:ilvl="0" w:tplc="5F720DEA">
      <w:start w:val="1"/>
      <w:numFmt w:val="bullet"/>
      <w:lvlText w:val=" "/>
      <w:lvlJc w:val="left"/>
      <w:pPr>
        <w:tabs>
          <w:tab w:val="num" w:pos="720"/>
        </w:tabs>
        <w:ind w:left="720" w:hanging="360"/>
      </w:pPr>
      <w:rPr>
        <w:rFonts w:ascii="Calibri" w:hAnsi="Calibri" w:hint="default"/>
      </w:rPr>
    </w:lvl>
    <w:lvl w:ilvl="1" w:tplc="4B6CD1B8" w:tentative="1">
      <w:start w:val="1"/>
      <w:numFmt w:val="bullet"/>
      <w:lvlText w:val=" "/>
      <w:lvlJc w:val="left"/>
      <w:pPr>
        <w:tabs>
          <w:tab w:val="num" w:pos="1440"/>
        </w:tabs>
        <w:ind w:left="1440" w:hanging="360"/>
      </w:pPr>
      <w:rPr>
        <w:rFonts w:ascii="Calibri" w:hAnsi="Calibri" w:hint="default"/>
      </w:rPr>
    </w:lvl>
    <w:lvl w:ilvl="2" w:tplc="159C86B6" w:tentative="1">
      <w:start w:val="1"/>
      <w:numFmt w:val="bullet"/>
      <w:lvlText w:val=" "/>
      <w:lvlJc w:val="left"/>
      <w:pPr>
        <w:tabs>
          <w:tab w:val="num" w:pos="2160"/>
        </w:tabs>
        <w:ind w:left="2160" w:hanging="360"/>
      </w:pPr>
      <w:rPr>
        <w:rFonts w:ascii="Calibri" w:hAnsi="Calibri" w:hint="default"/>
      </w:rPr>
    </w:lvl>
    <w:lvl w:ilvl="3" w:tplc="78CEFAAA" w:tentative="1">
      <w:start w:val="1"/>
      <w:numFmt w:val="bullet"/>
      <w:lvlText w:val=" "/>
      <w:lvlJc w:val="left"/>
      <w:pPr>
        <w:tabs>
          <w:tab w:val="num" w:pos="2880"/>
        </w:tabs>
        <w:ind w:left="2880" w:hanging="360"/>
      </w:pPr>
      <w:rPr>
        <w:rFonts w:ascii="Calibri" w:hAnsi="Calibri" w:hint="default"/>
      </w:rPr>
    </w:lvl>
    <w:lvl w:ilvl="4" w:tplc="0E0C5E06" w:tentative="1">
      <w:start w:val="1"/>
      <w:numFmt w:val="bullet"/>
      <w:lvlText w:val=" "/>
      <w:lvlJc w:val="left"/>
      <w:pPr>
        <w:tabs>
          <w:tab w:val="num" w:pos="3600"/>
        </w:tabs>
        <w:ind w:left="3600" w:hanging="360"/>
      </w:pPr>
      <w:rPr>
        <w:rFonts w:ascii="Calibri" w:hAnsi="Calibri" w:hint="default"/>
      </w:rPr>
    </w:lvl>
    <w:lvl w:ilvl="5" w:tplc="A51CAFC0" w:tentative="1">
      <w:start w:val="1"/>
      <w:numFmt w:val="bullet"/>
      <w:lvlText w:val=" "/>
      <w:lvlJc w:val="left"/>
      <w:pPr>
        <w:tabs>
          <w:tab w:val="num" w:pos="4320"/>
        </w:tabs>
        <w:ind w:left="4320" w:hanging="360"/>
      </w:pPr>
      <w:rPr>
        <w:rFonts w:ascii="Calibri" w:hAnsi="Calibri" w:hint="default"/>
      </w:rPr>
    </w:lvl>
    <w:lvl w:ilvl="6" w:tplc="FE361F00" w:tentative="1">
      <w:start w:val="1"/>
      <w:numFmt w:val="bullet"/>
      <w:lvlText w:val=" "/>
      <w:lvlJc w:val="left"/>
      <w:pPr>
        <w:tabs>
          <w:tab w:val="num" w:pos="5040"/>
        </w:tabs>
        <w:ind w:left="5040" w:hanging="360"/>
      </w:pPr>
      <w:rPr>
        <w:rFonts w:ascii="Calibri" w:hAnsi="Calibri" w:hint="default"/>
      </w:rPr>
    </w:lvl>
    <w:lvl w:ilvl="7" w:tplc="A0CAF5AE" w:tentative="1">
      <w:start w:val="1"/>
      <w:numFmt w:val="bullet"/>
      <w:lvlText w:val=" "/>
      <w:lvlJc w:val="left"/>
      <w:pPr>
        <w:tabs>
          <w:tab w:val="num" w:pos="5760"/>
        </w:tabs>
        <w:ind w:left="5760" w:hanging="360"/>
      </w:pPr>
      <w:rPr>
        <w:rFonts w:ascii="Calibri" w:hAnsi="Calibri" w:hint="default"/>
      </w:rPr>
    </w:lvl>
    <w:lvl w:ilvl="8" w:tplc="BF80133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2F9111D8"/>
    <w:multiLevelType w:val="hybridMultilevel"/>
    <w:tmpl w:val="7C9ABCEE"/>
    <w:lvl w:ilvl="0" w:tplc="87C40454">
      <w:start w:val="1"/>
      <w:numFmt w:val="bullet"/>
      <w:lvlText w:val=" "/>
      <w:lvlJc w:val="left"/>
      <w:pPr>
        <w:tabs>
          <w:tab w:val="num" w:pos="720"/>
        </w:tabs>
        <w:ind w:left="720" w:hanging="360"/>
      </w:pPr>
      <w:rPr>
        <w:rFonts w:ascii="Calibri" w:hAnsi="Calibri" w:hint="default"/>
      </w:rPr>
    </w:lvl>
    <w:lvl w:ilvl="1" w:tplc="6E24CE38" w:tentative="1">
      <w:start w:val="1"/>
      <w:numFmt w:val="bullet"/>
      <w:lvlText w:val=" "/>
      <w:lvlJc w:val="left"/>
      <w:pPr>
        <w:tabs>
          <w:tab w:val="num" w:pos="1440"/>
        </w:tabs>
        <w:ind w:left="1440" w:hanging="360"/>
      </w:pPr>
      <w:rPr>
        <w:rFonts w:ascii="Calibri" w:hAnsi="Calibri" w:hint="default"/>
      </w:rPr>
    </w:lvl>
    <w:lvl w:ilvl="2" w:tplc="C5FAAD52" w:tentative="1">
      <w:start w:val="1"/>
      <w:numFmt w:val="bullet"/>
      <w:lvlText w:val=" "/>
      <w:lvlJc w:val="left"/>
      <w:pPr>
        <w:tabs>
          <w:tab w:val="num" w:pos="2160"/>
        </w:tabs>
        <w:ind w:left="2160" w:hanging="360"/>
      </w:pPr>
      <w:rPr>
        <w:rFonts w:ascii="Calibri" w:hAnsi="Calibri" w:hint="default"/>
      </w:rPr>
    </w:lvl>
    <w:lvl w:ilvl="3" w:tplc="CEA67264" w:tentative="1">
      <w:start w:val="1"/>
      <w:numFmt w:val="bullet"/>
      <w:lvlText w:val=" "/>
      <w:lvlJc w:val="left"/>
      <w:pPr>
        <w:tabs>
          <w:tab w:val="num" w:pos="2880"/>
        </w:tabs>
        <w:ind w:left="2880" w:hanging="360"/>
      </w:pPr>
      <w:rPr>
        <w:rFonts w:ascii="Calibri" w:hAnsi="Calibri" w:hint="default"/>
      </w:rPr>
    </w:lvl>
    <w:lvl w:ilvl="4" w:tplc="ECB210E2" w:tentative="1">
      <w:start w:val="1"/>
      <w:numFmt w:val="bullet"/>
      <w:lvlText w:val=" "/>
      <w:lvlJc w:val="left"/>
      <w:pPr>
        <w:tabs>
          <w:tab w:val="num" w:pos="3600"/>
        </w:tabs>
        <w:ind w:left="3600" w:hanging="360"/>
      </w:pPr>
      <w:rPr>
        <w:rFonts w:ascii="Calibri" w:hAnsi="Calibri" w:hint="default"/>
      </w:rPr>
    </w:lvl>
    <w:lvl w:ilvl="5" w:tplc="FAD0B936" w:tentative="1">
      <w:start w:val="1"/>
      <w:numFmt w:val="bullet"/>
      <w:lvlText w:val=" "/>
      <w:lvlJc w:val="left"/>
      <w:pPr>
        <w:tabs>
          <w:tab w:val="num" w:pos="4320"/>
        </w:tabs>
        <w:ind w:left="4320" w:hanging="360"/>
      </w:pPr>
      <w:rPr>
        <w:rFonts w:ascii="Calibri" w:hAnsi="Calibri" w:hint="default"/>
      </w:rPr>
    </w:lvl>
    <w:lvl w:ilvl="6" w:tplc="E89A0792" w:tentative="1">
      <w:start w:val="1"/>
      <w:numFmt w:val="bullet"/>
      <w:lvlText w:val=" "/>
      <w:lvlJc w:val="left"/>
      <w:pPr>
        <w:tabs>
          <w:tab w:val="num" w:pos="5040"/>
        </w:tabs>
        <w:ind w:left="5040" w:hanging="360"/>
      </w:pPr>
      <w:rPr>
        <w:rFonts w:ascii="Calibri" w:hAnsi="Calibri" w:hint="default"/>
      </w:rPr>
    </w:lvl>
    <w:lvl w:ilvl="7" w:tplc="DCC2962C" w:tentative="1">
      <w:start w:val="1"/>
      <w:numFmt w:val="bullet"/>
      <w:lvlText w:val=" "/>
      <w:lvlJc w:val="left"/>
      <w:pPr>
        <w:tabs>
          <w:tab w:val="num" w:pos="5760"/>
        </w:tabs>
        <w:ind w:left="5760" w:hanging="360"/>
      </w:pPr>
      <w:rPr>
        <w:rFonts w:ascii="Calibri" w:hAnsi="Calibri" w:hint="default"/>
      </w:rPr>
    </w:lvl>
    <w:lvl w:ilvl="8" w:tplc="ADDC4C7C"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99F59F8"/>
    <w:multiLevelType w:val="hybridMultilevel"/>
    <w:tmpl w:val="A9A6E6B4"/>
    <w:lvl w:ilvl="0" w:tplc="0DDAB5F2">
      <w:start w:val="1"/>
      <w:numFmt w:val="decimal"/>
      <w:lvlText w:val="%1."/>
      <w:lvlJc w:val="left"/>
      <w:pPr>
        <w:tabs>
          <w:tab w:val="num" w:pos="720"/>
        </w:tabs>
        <w:ind w:left="720" w:hanging="360"/>
      </w:pPr>
    </w:lvl>
    <w:lvl w:ilvl="1" w:tplc="8050ED32" w:tentative="1">
      <w:start w:val="1"/>
      <w:numFmt w:val="decimal"/>
      <w:lvlText w:val="%2."/>
      <w:lvlJc w:val="left"/>
      <w:pPr>
        <w:tabs>
          <w:tab w:val="num" w:pos="1440"/>
        </w:tabs>
        <w:ind w:left="1440" w:hanging="360"/>
      </w:pPr>
    </w:lvl>
    <w:lvl w:ilvl="2" w:tplc="3522A900" w:tentative="1">
      <w:start w:val="1"/>
      <w:numFmt w:val="decimal"/>
      <w:lvlText w:val="%3."/>
      <w:lvlJc w:val="left"/>
      <w:pPr>
        <w:tabs>
          <w:tab w:val="num" w:pos="2160"/>
        </w:tabs>
        <w:ind w:left="2160" w:hanging="360"/>
      </w:pPr>
    </w:lvl>
    <w:lvl w:ilvl="3" w:tplc="FF3C6540" w:tentative="1">
      <w:start w:val="1"/>
      <w:numFmt w:val="decimal"/>
      <w:lvlText w:val="%4."/>
      <w:lvlJc w:val="left"/>
      <w:pPr>
        <w:tabs>
          <w:tab w:val="num" w:pos="2880"/>
        </w:tabs>
        <w:ind w:left="2880" w:hanging="360"/>
      </w:pPr>
    </w:lvl>
    <w:lvl w:ilvl="4" w:tplc="A1269C1C" w:tentative="1">
      <w:start w:val="1"/>
      <w:numFmt w:val="decimal"/>
      <w:lvlText w:val="%5."/>
      <w:lvlJc w:val="left"/>
      <w:pPr>
        <w:tabs>
          <w:tab w:val="num" w:pos="3600"/>
        </w:tabs>
        <w:ind w:left="3600" w:hanging="360"/>
      </w:pPr>
    </w:lvl>
    <w:lvl w:ilvl="5" w:tplc="8A3E11F4" w:tentative="1">
      <w:start w:val="1"/>
      <w:numFmt w:val="decimal"/>
      <w:lvlText w:val="%6."/>
      <w:lvlJc w:val="left"/>
      <w:pPr>
        <w:tabs>
          <w:tab w:val="num" w:pos="4320"/>
        </w:tabs>
        <w:ind w:left="4320" w:hanging="360"/>
      </w:pPr>
    </w:lvl>
    <w:lvl w:ilvl="6" w:tplc="F9D03044" w:tentative="1">
      <w:start w:val="1"/>
      <w:numFmt w:val="decimal"/>
      <w:lvlText w:val="%7."/>
      <w:lvlJc w:val="left"/>
      <w:pPr>
        <w:tabs>
          <w:tab w:val="num" w:pos="5040"/>
        </w:tabs>
        <w:ind w:left="5040" w:hanging="360"/>
      </w:pPr>
    </w:lvl>
    <w:lvl w:ilvl="7" w:tplc="1040D74A" w:tentative="1">
      <w:start w:val="1"/>
      <w:numFmt w:val="decimal"/>
      <w:lvlText w:val="%8."/>
      <w:lvlJc w:val="left"/>
      <w:pPr>
        <w:tabs>
          <w:tab w:val="num" w:pos="5760"/>
        </w:tabs>
        <w:ind w:left="5760" w:hanging="360"/>
      </w:pPr>
    </w:lvl>
    <w:lvl w:ilvl="8" w:tplc="B9C09D92" w:tentative="1">
      <w:start w:val="1"/>
      <w:numFmt w:val="decimal"/>
      <w:lvlText w:val="%9."/>
      <w:lvlJc w:val="left"/>
      <w:pPr>
        <w:tabs>
          <w:tab w:val="num" w:pos="6480"/>
        </w:tabs>
        <w:ind w:left="6480" w:hanging="360"/>
      </w:pPr>
    </w:lvl>
  </w:abstractNum>
  <w:abstractNum w:abstractNumId="12" w15:restartNumberingAfterBreak="0">
    <w:nsid w:val="422C64C6"/>
    <w:multiLevelType w:val="hybridMultilevel"/>
    <w:tmpl w:val="9476E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452A3"/>
    <w:multiLevelType w:val="hybridMultilevel"/>
    <w:tmpl w:val="EAE63D24"/>
    <w:lvl w:ilvl="0" w:tplc="D8862CAC">
      <w:start w:val="1"/>
      <w:numFmt w:val="decimal"/>
      <w:lvlText w:val="%1."/>
      <w:lvlJc w:val="left"/>
      <w:pPr>
        <w:tabs>
          <w:tab w:val="num" w:pos="720"/>
        </w:tabs>
        <w:ind w:left="720" w:hanging="360"/>
      </w:pPr>
    </w:lvl>
    <w:lvl w:ilvl="1" w:tplc="0AEC4410" w:tentative="1">
      <w:start w:val="1"/>
      <w:numFmt w:val="decimal"/>
      <w:lvlText w:val="%2."/>
      <w:lvlJc w:val="left"/>
      <w:pPr>
        <w:tabs>
          <w:tab w:val="num" w:pos="1440"/>
        </w:tabs>
        <w:ind w:left="1440" w:hanging="360"/>
      </w:pPr>
    </w:lvl>
    <w:lvl w:ilvl="2" w:tplc="6D34C386" w:tentative="1">
      <w:start w:val="1"/>
      <w:numFmt w:val="decimal"/>
      <w:lvlText w:val="%3."/>
      <w:lvlJc w:val="left"/>
      <w:pPr>
        <w:tabs>
          <w:tab w:val="num" w:pos="2160"/>
        </w:tabs>
        <w:ind w:left="2160" w:hanging="360"/>
      </w:pPr>
    </w:lvl>
    <w:lvl w:ilvl="3" w:tplc="A20E5FBE" w:tentative="1">
      <w:start w:val="1"/>
      <w:numFmt w:val="decimal"/>
      <w:lvlText w:val="%4."/>
      <w:lvlJc w:val="left"/>
      <w:pPr>
        <w:tabs>
          <w:tab w:val="num" w:pos="2880"/>
        </w:tabs>
        <w:ind w:left="2880" w:hanging="360"/>
      </w:pPr>
    </w:lvl>
    <w:lvl w:ilvl="4" w:tplc="6D140AB2" w:tentative="1">
      <w:start w:val="1"/>
      <w:numFmt w:val="decimal"/>
      <w:lvlText w:val="%5."/>
      <w:lvlJc w:val="left"/>
      <w:pPr>
        <w:tabs>
          <w:tab w:val="num" w:pos="3600"/>
        </w:tabs>
        <w:ind w:left="3600" w:hanging="360"/>
      </w:pPr>
    </w:lvl>
    <w:lvl w:ilvl="5" w:tplc="8FE4A872" w:tentative="1">
      <w:start w:val="1"/>
      <w:numFmt w:val="decimal"/>
      <w:lvlText w:val="%6."/>
      <w:lvlJc w:val="left"/>
      <w:pPr>
        <w:tabs>
          <w:tab w:val="num" w:pos="4320"/>
        </w:tabs>
        <w:ind w:left="4320" w:hanging="360"/>
      </w:pPr>
    </w:lvl>
    <w:lvl w:ilvl="6" w:tplc="981E304C" w:tentative="1">
      <w:start w:val="1"/>
      <w:numFmt w:val="decimal"/>
      <w:lvlText w:val="%7."/>
      <w:lvlJc w:val="left"/>
      <w:pPr>
        <w:tabs>
          <w:tab w:val="num" w:pos="5040"/>
        </w:tabs>
        <w:ind w:left="5040" w:hanging="360"/>
      </w:pPr>
    </w:lvl>
    <w:lvl w:ilvl="7" w:tplc="4D88C928" w:tentative="1">
      <w:start w:val="1"/>
      <w:numFmt w:val="decimal"/>
      <w:lvlText w:val="%8."/>
      <w:lvlJc w:val="left"/>
      <w:pPr>
        <w:tabs>
          <w:tab w:val="num" w:pos="5760"/>
        </w:tabs>
        <w:ind w:left="5760" w:hanging="360"/>
      </w:pPr>
    </w:lvl>
    <w:lvl w:ilvl="8" w:tplc="AAA4D8AA" w:tentative="1">
      <w:start w:val="1"/>
      <w:numFmt w:val="decimal"/>
      <w:lvlText w:val="%9."/>
      <w:lvlJc w:val="left"/>
      <w:pPr>
        <w:tabs>
          <w:tab w:val="num" w:pos="6480"/>
        </w:tabs>
        <w:ind w:left="6480" w:hanging="360"/>
      </w:pPr>
    </w:lvl>
  </w:abstractNum>
  <w:abstractNum w:abstractNumId="14" w15:restartNumberingAfterBreak="0">
    <w:nsid w:val="569B388A"/>
    <w:multiLevelType w:val="hybridMultilevel"/>
    <w:tmpl w:val="7456A42A"/>
    <w:lvl w:ilvl="0" w:tplc="5552ABA8">
      <w:start w:val="1"/>
      <w:numFmt w:val="decimal"/>
      <w:lvlText w:val="%1."/>
      <w:lvlJc w:val="left"/>
      <w:pPr>
        <w:tabs>
          <w:tab w:val="num" w:pos="720"/>
        </w:tabs>
        <w:ind w:left="720" w:hanging="360"/>
      </w:pPr>
    </w:lvl>
    <w:lvl w:ilvl="1" w:tplc="CB900126" w:tentative="1">
      <w:start w:val="1"/>
      <w:numFmt w:val="decimal"/>
      <w:lvlText w:val="%2."/>
      <w:lvlJc w:val="left"/>
      <w:pPr>
        <w:tabs>
          <w:tab w:val="num" w:pos="1440"/>
        </w:tabs>
        <w:ind w:left="1440" w:hanging="360"/>
      </w:pPr>
    </w:lvl>
    <w:lvl w:ilvl="2" w:tplc="8176FD24" w:tentative="1">
      <w:start w:val="1"/>
      <w:numFmt w:val="decimal"/>
      <w:lvlText w:val="%3."/>
      <w:lvlJc w:val="left"/>
      <w:pPr>
        <w:tabs>
          <w:tab w:val="num" w:pos="2160"/>
        </w:tabs>
        <w:ind w:left="2160" w:hanging="360"/>
      </w:pPr>
    </w:lvl>
    <w:lvl w:ilvl="3" w:tplc="EB20D5F6" w:tentative="1">
      <w:start w:val="1"/>
      <w:numFmt w:val="decimal"/>
      <w:lvlText w:val="%4."/>
      <w:lvlJc w:val="left"/>
      <w:pPr>
        <w:tabs>
          <w:tab w:val="num" w:pos="2880"/>
        </w:tabs>
        <w:ind w:left="2880" w:hanging="360"/>
      </w:pPr>
    </w:lvl>
    <w:lvl w:ilvl="4" w:tplc="E0A807B0" w:tentative="1">
      <w:start w:val="1"/>
      <w:numFmt w:val="decimal"/>
      <w:lvlText w:val="%5."/>
      <w:lvlJc w:val="left"/>
      <w:pPr>
        <w:tabs>
          <w:tab w:val="num" w:pos="3600"/>
        </w:tabs>
        <w:ind w:left="3600" w:hanging="360"/>
      </w:pPr>
    </w:lvl>
    <w:lvl w:ilvl="5" w:tplc="6CD0015E" w:tentative="1">
      <w:start w:val="1"/>
      <w:numFmt w:val="decimal"/>
      <w:lvlText w:val="%6."/>
      <w:lvlJc w:val="left"/>
      <w:pPr>
        <w:tabs>
          <w:tab w:val="num" w:pos="4320"/>
        </w:tabs>
        <w:ind w:left="4320" w:hanging="360"/>
      </w:pPr>
    </w:lvl>
    <w:lvl w:ilvl="6" w:tplc="CB1C667A" w:tentative="1">
      <w:start w:val="1"/>
      <w:numFmt w:val="decimal"/>
      <w:lvlText w:val="%7."/>
      <w:lvlJc w:val="left"/>
      <w:pPr>
        <w:tabs>
          <w:tab w:val="num" w:pos="5040"/>
        </w:tabs>
        <w:ind w:left="5040" w:hanging="360"/>
      </w:pPr>
    </w:lvl>
    <w:lvl w:ilvl="7" w:tplc="D764C3E0" w:tentative="1">
      <w:start w:val="1"/>
      <w:numFmt w:val="decimal"/>
      <w:lvlText w:val="%8."/>
      <w:lvlJc w:val="left"/>
      <w:pPr>
        <w:tabs>
          <w:tab w:val="num" w:pos="5760"/>
        </w:tabs>
        <w:ind w:left="5760" w:hanging="360"/>
      </w:pPr>
    </w:lvl>
    <w:lvl w:ilvl="8" w:tplc="F8661F58" w:tentative="1">
      <w:start w:val="1"/>
      <w:numFmt w:val="decimal"/>
      <w:lvlText w:val="%9."/>
      <w:lvlJc w:val="left"/>
      <w:pPr>
        <w:tabs>
          <w:tab w:val="num" w:pos="6480"/>
        </w:tabs>
        <w:ind w:left="6480" w:hanging="360"/>
      </w:pPr>
    </w:lvl>
  </w:abstractNum>
  <w:abstractNum w:abstractNumId="15" w15:restartNumberingAfterBreak="0">
    <w:nsid w:val="59265580"/>
    <w:multiLevelType w:val="hybridMultilevel"/>
    <w:tmpl w:val="A2BC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877D9"/>
    <w:multiLevelType w:val="hybridMultilevel"/>
    <w:tmpl w:val="0360D976"/>
    <w:lvl w:ilvl="0" w:tplc="2E5AB268">
      <w:start w:val="1"/>
      <w:numFmt w:val="decimal"/>
      <w:lvlText w:val="%1."/>
      <w:lvlJc w:val="left"/>
      <w:pPr>
        <w:tabs>
          <w:tab w:val="num" w:pos="720"/>
        </w:tabs>
        <w:ind w:left="720" w:hanging="360"/>
      </w:pPr>
    </w:lvl>
    <w:lvl w:ilvl="1" w:tplc="EA78C664" w:tentative="1">
      <w:start w:val="1"/>
      <w:numFmt w:val="decimal"/>
      <w:lvlText w:val="%2."/>
      <w:lvlJc w:val="left"/>
      <w:pPr>
        <w:tabs>
          <w:tab w:val="num" w:pos="1440"/>
        </w:tabs>
        <w:ind w:left="1440" w:hanging="360"/>
      </w:pPr>
    </w:lvl>
    <w:lvl w:ilvl="2" w:tplc="7966A200" w:tentative="1">
      <w:start w:val="1"/>
      <w:numFmt w:val="decimal"/>
      <w:lvlText w:val="%3."/>
      <w:lvlJc w:val="left"/>
      <w:pPr>
        <w:tabs>
          <w:tab w:val="num" w:pos="2160"/>
        </w:tabs>
        <w:ind w:left="2160" w:hanging="360"/>
      </w:pPr>
    </w:lvl>
    <w:lvl w:ilvl="3" w:tplc="7F18463E" w:tentative="1">
      <w:start w:val="1"/>
      <w:numFmt w:val="decimal"/>
      <w:lvlText w:val="%4."/>
      <w:lvlJc w:val="left"/>
      <w:pPr>
        <w:tabs>
          <w:tab w:val="num" w:pos="2880"/>
        </w:tabs>
        <w:ind w:left="2880" w:hanging="360"/>
      </w:pPr>
    </w:lvl>
    <w:lvl w:ilvl="4" w:tplc="2806F7FC" w:tentative="1">
      <w:start w:val="1"/>
      <w:numFmt w:val="decimal"/>
      <w:lvlText w:val="%5."/>
      <w:lvlJc w:val="left"/>
      <w:pPr>
        <w:tabs>
          <w:tab w:val="num" w:pos="3600"/>
        </w:tabs>
        <w:ind w:left="3600" w:hanging="360"/>
      </w:pPr>
    </w:lvl>
    <w:lvl w:ilvl="5" w:tplc="41FA830E" w:tentative="1">
      <w:start w:val="1"/>
      <w:numFmt w:val="decimal"/>
      <w:lvlText w:val="%6."/>
      <w:lvlJc w:val="left"/>
      <w:pPr>
        <w:tabs>
          <w:tab w:val="num" w:pos="4320"/>
        </w:tabs>
        <w:ind w:left="4320" w:hanging="360"/>
      </w:pPr>
    </w:lvl>
    <w:lvl w:ilvl="6" w:tplc="254C1D14" w:tentative="1">
      <w:start w:val="1"/>
      <w:numFmt w:val="decimal"/>
      <w:lvlText w:val="%7."/>
      <w:lvlJc w:val="left"/>
      <w:pPr>
        <w:tabs>
          <w:tab w:val="num" w:pos="5040"/>
        </w:tabs>
        <w:ind w:left="5040" w:hanging="360"/>
      </w:pPr>
    </w:lvl>
    <w:lvl w:ilvl="7" w:tplc="E388584A" w:tentative="1">
      <w:start w:val="1"/>
      <w:numFmt w:val="decimal"/>
      <w:lvlText w:val="%8."/>
      <w:lvlJc w:val="left"/>
      <w:pPr>
        <w:tabs>
          <w:tab w:val="num" w:pos="5760"/>
        </w:tabs>
        <w:ind w:left="5760" w:hanging="360"/>
      </w:pPr>
    </w:lvl>
    <w:lvl w:ilvl="8" w:tplc="931AE6BC" w:tentative="1">
      <w:start w:val="1"/>
      <w:numFmt w:val="decimal"/>
      <w:lvlText w:val="%9."/>
      <w:lvlJc w:val="left"/>
      <w:pPr>
        <w:tabs>
          <w:tab w:val="num" w:pos="6480"/>
        </w:tabs>
        <w:ind w:left="6480" w:hanging="360"/>
      </w:pPr>
    </w:lvl>
  </w:abstractNum>
  <w:abstractNum w:abstractNumId="17" w15:restartNumberingAfterBreak="0">
    <w:nsid w:val="642247E0"/>
    <w:multiLevelType w:val="hybridMultilevel"/>
    <w:tmpl w:val="1C7A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0420D"/>
    <w:multiLevelType w:val="hybridMultilevel"/>
    <w:tmpl w:val="7A0C87F6"/>
    <w:lvl w:ilvl="0" w:tplc="830C0032">
      <w:start w:val="1"/>
      <w:numFmt w:val="decimal"/>
      <w:lvlText w:val="%1."/>
      <w:lvlJc w:val="left"/>
      <w:pPr>
        <w:tabs>
          <w:tab w:val="num" w:pos="720"/>
        </w:tabs>
        <w:ind w:left="720" w:hanging="360"/>
      </w:pPr>
    </w:lvl>
    <w:lvl w:ilvl="1" w:tplc="C49C1056" w:tentative="1">
      <w:start w:val="1"/>
      <w:numFmt w:val="decimal"/>
      <w:lvlText w:val="%2."/>
      <w:lvlJc w:val="left"/>
      <w:pPr>
        <w:tabs>
          <w:tab w:val="num" w:pos="1440"/>
        </w:tabs>
        <w:ind w:left="1440" w:hanging="360"/>
      </w:pPr>
    </w:lvl>
    <w:lvl w:ilvl="2" w:tplc="07525608" w:tentative="1">
      <w:start w:val="1"/>
      <w:numFmt w:val="decimal"/>
      <w:lvlText w:val="%3."/>
      <w:lvlJc w:val="left"/>
      <w:pPr>
        <w:tabs>
          <w:tab w:val="num" w:pos="2160"/>
        </w:tabs>
        <w:ind w:left="2160" w:hanging="360"/>
      </w:pPr>
    </w:lvl>
    <w:lvl w:ilvl="3" w:tplc="C5F4CE2A" w:tentative="1">
      <w:start w:val="1"/>
      <w:numFmt w:val="decimal"/>
      <w:lvlText w:val="%4."/>
      <w:lvlJc w:val="left"/>
      <w:pPr>
        <w:tabs>
          <w:tab w:val="num" w:pos="2880"/>
        </w:tabs>
        <w:ind w:left="2880" w:hanging="360"/>
      </w:pPr>
    </w:lvl>
    <w:lvl w:ilvl="4" w:tplc="B01223D6" w:tentative="1">
      <w:start w:val="1"/>
      <w:numFmt w:val="decimal"/>
      <w:lvlText w:val="%5."/>
      <w:lvlJc w:val="left"/>
      <w:pPr>
        <w:tabs>
          <w:tab w:val="num" w:pos="3600"/>
        </w:tabs>
        <w:ind w:left="3600" w:hanging="360"/>
      </w:pPr>
    </w:lvl>
    <w:lvl w:ilvl="5" w:tplc="418ADA08" w:tentative="1">
      <w:start w:val="1"/>
      <w:numFmt w:val="decimal"/>
      <w:lvlText w:val="%6."/>
      <w:lvlJc w:val="left"/>
      <w:pPr>
        <w:tabs>
          <w:tab w:val="num" w:pos="4320"/>
        </w:tabs>
        <w:ind w:left="4320" w:hanging="360"/>
      </w:pPr>
    </w:lvl>
    <w:lvl w:ilvl="6" w:tplc="F4A0423E" w:tentative="1">
      <w:start w:val="1"/>
      <w:numFmt w:val="decimal"/>
      <w:lvlText w:val="%7."/>
      <w:lvlJc w:val="left"/>
      <w:pPr>
        <w:tabs>
          <w:tab w:val="num" w:pos="5040"/>
        </w:tabs>
        <w:ind w:left="5040" w:hanging="360"/>
      </w:pPr>
    </w:lvl>
    <w:lvl w:ilvl="7" w:tplc="971A6A1C" w:tentative="1">
      <w:start w:val="1"/>
      <w:numFmt w:val="decimal"/>
      <w:lvlText w:val="%8."/>
      <w:lvlJc w:val="left"/>
      <w:pPr>
        <w:tabs>
          <w:tab w:val="num" w:pos="5760"/>
        </w:tabs>
        <w:ind w:left="5760" w:hanging="360"/>
      </w:pPr>
    </w:lvl>
    <w:lvl w:ilvl="8" w:tplc="4AF4D9DA" w:tentative="1">
      <w:start w:val="1"/>
      <w:numFmt w:val="decimal"/>
      <w:lvlText w:val="%9."/>
      <w:lvlJc w:val="left"/>
      <w:pPr>
        <w:tabs>
          <w:tab w:val="num" w:pos="6480"/>
        </w:tabs>
        <w:ind w:left="6480" w:hanging="360"/>
      </w:pPr>
    </w:lvl>
  </w:abstractNum>
  <w:abstractNum w:abstractNumId="19" w15:restartNumberingAfterBreak="0">
    <w:nsid w:val="68501265"/>
    <w:multiLevelType w:val="hybridMultilevel"/>
    <w:tmpl w:val="9DB0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85528"/>
    <w:multiLevelType w:val="hybridMultilevel"/>
    <w:tmpl w:val="2E14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21A66"/>
    <w:multiLevelType w:val="hybridMultilevel"/>
    <w:tmpl w:val="C97063F6"/>
    <w:lvl w:ilvl="0" w:tplc="4412F7E6">
      <w:start w:val="1"/>
      <w:numFmt w:val="decimal"/>
      <w:lvlText w:val="%1."/>
      <w:lvlJc w:val="left"/>
      <w:pPr>
        <w:tabs>
          <w:tab w:val="num" w:pos="720"/>
        </w:tabs>
        <w:ind w:left="720" w:hanging="360"/>
      </w:pPr>
    </w:lvl>
    <w:lvl w:ilvl="1" w:tplc="F2765806" w:tentative="1">
      <w:start w:val="1"/>
      <w:numFmt w:val="decimal"/>
      <w:lvlText w:val="%2."/>
      <w:lvlJc w:val="left"/>
      <w:pPr>
        <w:tabs>
          <w:tab w:val="num" w:pos="1440"/>
        </w:tabs>
        <w:ind w:left="1440" w:hanging="360"/>
      </w:pPr>
    </w:lvl>
    <w:lvl w:ilvl="2" w:tplc="36B2C9E0" w:tentative="1">
      <w:start w:val="1"/>
      <w:numFmt w:val="decimal"/>
      <w:lvlText w:val="%3."/>
      <w:lvlJc w:val="left"/>
      <w:pPr>
        <w:tabs>
          <w:tab w:val="num" w:pos="2160"/>
        </w:tabs>
        <w:ind w:left="2160" w:hanging="360"/>
      </w:pPr>
    </w:lvl>
    <w:lvl w:ilvl="3" w:tplc="4F90D788" w:tentative="1">
      <w:start w:val="1"/>
      <w:numFmt w:val="decimal"/>
      <w:lvlText w:val="%4."/>
      <w:lvlJc w:val="left"/>
      <w:pPr>
        <w:tabs>
          <w:tab w:val="num" w:pos="2880"/>
        </w:tabs>
        <w:ind w:left="2880" w:hanging="360"/>
      </w:pPr>
    </w:lvl>
    <w:lvl w:ilvl="4" w:tplc="2E084D46" w:tentative="1">
      <w:start w:val="1"/>
      <w:numFmt w:val="decimal"/>
      <w:lvlText w:val="%5."/>
      <w:lvlJc w:val="left"/>
      <w:pPr>
        <w:tabs>
          <w:tab w:val="num" w:pos="3600"/>
        </w:tabs>
        <w:ind w:left="3600" w:hanging="360"/>
      </w:pPr>
    </w:lvl>
    <w:lvl w:ilvl="5" w:tplc="01B82DCA" w:tentative="1">
      <w:start w:val="1"/>
      <w:numFmt w:val="decimal"/>
      <w:lvlText w:val="%6."/>
      <w:lvlJc w:val="left"/>
      <w:pPr>
        <w:tabs>
          <w:tab w:val="num" w:pos="4320"/>
        </w:tabs>
        <w:ind w:left="4320" w:hanging="360"/>
      </w:pPr>
    </w:lvl>
    <w:lvl w:ilvl="6" w:tplc="FF5282C6" w:tentative="1">
      <w:start w:val="1"/>
      <w:numFmt w:val="decimal"/>
      <w:lvlText w:val="%7."/>
      <w:lvlJc w:val="left"/>
      <w:pPr>
        <w:tabs>
          <w:tab w:val="num" w:pos="5040"/>
        </w:tabs>
        <w:ind w:left="5040" w:hanging="360"/>
      </w:pPr>
    </w:lvl>
    <w:lvl w:ilvl="7" w:tplc="683EADF2" w:tentative="1">
      <w:start w:val="1"/>
      <w:numFmt w:val="decimal"/>
      <w:lvlText w:val="%8."/>
      <w:lvlJc w:val="left"/>
      <w:pPr>
        <w:tabs>
          <w:tab w:val="num" w:pos="5760"/>
        </w:tabs>
        <w:ind w:left="5760" w:hanging="360"/>
      </w:pPr>
    </w:lvl>
    <w:lvl w:ilvl="8" w:tplc="C6067ADA" w:tentative="1">
      <w:start w:val="1"/>
      <w:numFmt w:val="decimal"/>
      <w:lvlText w:val="%9."/>
      <w:lvlJc w:val="left"/>
      <w:pPr>
        <w:tabs>
          <w:tab w:val="num" w:pos="6480"/>
        </w:tabs>
        <w:ind w:left="6480" w:hanging="360"/>
      </w:pPr>
    </w:lvl>
  </w:abstractNum>
  <w:num w:numId="1">
    <w:abstractNumId w:val="3"/>
  </w:num>
  <w:num w:numId="2">
    <w:abstractNumId w:val="12"/>
  </w:num>
  <w:num w:numId="3">
    <w:abstractNumId w:val="6"/>
  </w:num>
  <w:num w:numId="4">
    <w:abstractNumId w:val="0"/>
  </w:num>
  <w:num w:numId="5">
    <w:abstractNumId w:val="13"/>
  </w:num>
  <w:num w:numId="6">
    <w:abstractNumId w:val="8"/>
  </w:num>
  <w:num w:numId="7">
    <w:abstractNumId w:val="2"/>
  </w:num>
  <w:num w:numId="8">
    <w:abstractNumId w:val="21"/>
  </w:num>
  <w:num w:numId="9">
    <w:abstractNumId w:val="11"/>
  </w:num>
  <w:num w:numId="10">
    <w:abstractNumId w:val="4"/>
  </w:num>
  <w:num w:numId="11">
    <w:abstractNumId w:val="5"/>
  </w:num>
  <w:num w:numId="12">
    <w:abstractNumId w:val="7"/>
  </w:num>
  <w:num w:numId="13">
    <w:abstractNumId w:val="16"/>
  </w:num>
  <w:num w:numId="14">
    <w:abstractNumId w:val="14"/>
  </w:num>
  <w:num w:numId="15">
    <w:abstractNumId w:val="18"/>
  </w:num>
  <w:num w:numId="16">
    <w:abstractNumId w:val="19"/>
  </w:num>
  <w:num w:numId="17">
    <w:abstractNumId w:val="17"/>
  </w:num>
  <w:num w:numId="18">
    <w:abstractNumId w:val="15"/>
  </w:num>
  <w:num w:numId="19">
    <w:abstractNumId w:val="9"/>
  </w:num>
  <w:num w:numId="20">
    <w:abstractNumId w:val="10"/>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31"/>
    <w:rsid w:val="000125AE"/>
    <w:rsid w:val="0002257C"/>
    <w:rsid w:val="00045C6C"/>
    <w:rsid w:val="00047510"/>
    <w:rsid w:val="00066886"/>
    <w:rsid w:val="00077E11"/>
    <w:rsid w:val="000801EC"/>
    <w:rsid w:val="000A5FF0"/>
    <w:rsid w:val="000C56BF"/>
    <w:rsid w:val="000D4734"/>
    <w:rsid w:val="00131B3A"/>
    <w:rsid w:val="00153DC6"/>
    <w:rsid w:val="00156A5E"/>
    <w:rsid w:val="00193A00"/>
    <w:rsid w:val="001A5AF1"/>
    <w:rsid w:val="001F4955"/>
    <w:rsid w:val="002039E8"/>
    <w:rsid w:val="002170AC"/>
    <w:rsid w:val="0022255C"/>
    <w:rsid w:val="00242A01"/>
    <w:rsid w:val="002663D1"/>
    <w:rsid w:val="002669FC"/>
    <w:rsid w:val="00272ADE"/>
    <w:rsid w:val="002B0B46"/>
    <w:rsid w:val="002C0CCF"/>
    <w:rsid w:val="002C7F3F"/>
    <w:rsid w:val="002D4989"/>
    <w:rsid w:val="002F4FD7"/>
    <w:rsid w:val="0032670A"/>
    <w:rsid w:val="003917BE"/>
    <w:rsid w:val="003B770B"/>
    <w:rsid w:val="003C031D"/>
    <w:rsid w:val="003C3020"/>
    <w:rsid w:val="003E5F31"/>
    <w:rsid w:val="003F4A9F"/>
    <w:rsid w:val="00417F03"/>
    <w:rsid w:val="0042745D"/>
    <w:rsid w:val="0043442A"/>
    <w:rsid w:val="00444439"/>
    <w:rsid w:val="00444A1B"/>
    <w:rsid w:val="00451E7E"/>
    <w:rsid w:val="004558C3"/>
    <w:rsid w:val="004F5E52"/>
    <w:rsid w:val="00517B9A"/>
    <w:rsid w:val="00536C76"/>
    <w:rsid w:val="0054667E"/>
    <w:rsid w:val="005B4532"/>
    <w:rsid w:val="0063240E"/>
    <w:rsid w:val="0063255F"/>
    <w:rsid w:val="006536FE"/>
    <w:rsid w:val="00667005"/>
    <w:rsid w:val="006723C6"/>
    <w:rsid w:val="00696E34"/>
    <w:rsid w:val="006A4F33"/>
    <w:rsid w:val="006A6B68"/>
    <w:rsid w:val="006D6467"/>
    <w:rsid w:val="0077665D"/>
    <w:rsid w:val="00791469"/>
    <w:rsid w:val="007A00D7"/>
    <w:rsid w:val="007A59B3"/>
    <w:rsid w:val="007C0AEA"/>
    <w:rsid w:val="00851E3D"/>
    <w:rsid w:val="008601B7"/>
    <w:rsid w:val="00870BF8"/>
    <w:rsid w:val="00884CB6"/>
    <w:rsid w:val="008916DB"/>
    <w:rsid w:val="008A06D7"/>
    <w:rsid w:val="008B4E20"/>
    <w:rsid w:val="008C5256"/>
    <w:rsid w:val="008F2A8D"/>
    <w:rsid w:val="00941C4E"/>
    <w:rsid w:val="009656DB"/>
    <w:rsid w:val="00996A2A"/>
    <w:rsid w:val="009A1C40"/>
    <w:rsid w:val="009F13E6"/>
    <w:rsid w:val="00A25AAE"/>
    <w:rsid w:val="00A31D56"/>
    <w:rsid w:val="00A40552"/>
    <w:rsid w:val="00A62352"/>
    <w:rsid w:val="00A75680"/>
    <w:rsid w:val="00AD0462"/>
    <w:rsid w:val="00AD5C98"/>
    <w:rsid w:val="00AF30D7"/>
    <w:rsid w:val="00B365A9"/>
    <w:rsid w:val="00B43B70"/>
    <w:rsid w:val="00B56109"/>
    <w:rsid w:val="00B9162D"/>
    <w:rsid w:val="00BB300A"/>
    <w:rsid w:val="00BF1E9D"/>
    <w:rsid w:val="00C61FA0"/>
    <w:rsid w:val="00CA1A13"/>
    <w:rsid w:val="00D2558E"/>
    <w:rsid w:val="00D47015"/>
    <w:rsid w:val="00D577B8"/>
    <w:rsid w:val="00D6015C"/>
    <w:rsid w:val="00DD1EF7"/>
    <w:rsid w:val="00DE47EE"/>
    <w:rsid w:val="00E034CA"/>
    <w:rsid w:val="00E05337"/>
    <w:rsid w:val="00E455A1"/>
    <w:rsid w:val="00E712FC"/>
    <w:rsid w:val="00E827E1"/>
    <w:rsid w:val="00E95471"/>
    <w:rsid w:val="00EA4E74"/>
    <w:rsid w:val="00EA502B"/>
    <w:rsid w:val="00F224CF"/>
    <w:rsid w:val="00F537B6"/>
    <w:rsid w:val="00F751BF"/>
    <w:rsid w:val="00F84394"/>
    <w:rsid w:val="00FA04AC"/>
    <w:rsid w:val="00FA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F33C"/>
  <w15:chartTrackingRefBased/>
  <w15:docId w15:val="{B3CF8C91-8A20-495C-9D70-CDB7C966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F31"/>
    <w:pPr>
      <w:ind w:left="720"/>
      <w:contextualSpacing/>
    </w:pPr>
  </w:style>
  <w:style w:type="character" w:styleId="Hyperlink">
    <w:name w:val="Hyperlink"/>
    <w:basedOn w:val="DefaultParagraphFont"/>
    <w:uiPriority w:val="99"/>
    <w:unhideWhenUsed/>
    <w:rsid w:val="006D6467"/>
    <w:rPr>
      <w:color w:val="0563C1" w:themeColor="hyperlink"/>
      <w:u w:val="single"/>
    </w:rPr>
  </w:style>
  <w:style w:type="character" w:styleId="UnresolvedMention">
    <w:name w:val="Unresolved Mention"/>
    <w:basedOn w:val="DefaultParagraphFont"/>
    <w:uiPriority w:val="99"/>
    <w:semiHidden/>
    <w:unhideWhenUsed/>
    <w:rsid w:val="006D6467"/>
    <w:rPr>
      <w:color w:val="605E5C"/>
      <w:shd w:val="clear" w:color="auto" w:fill="E1DFDD"/>
    </w:rPr>
  </w:style>
  <w:style w:type="paragraph" w:styleId="BalloonText">
    <w:name w:val="Balloon Text"/>
    <w:basedOn w:val="Normal"/>
    <w:link w:val="BalloonTextChar"/>
    <w:uiPriority w:val="99"/>
    <w:semiHidden/>
    <w:unhideWhenUsed/>
    <w:rsid w:val="007A0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0D7"/>
    <w:rPr>
      <w:rFonts w:ascii="Segoe UI" w:hAnsi="Segoe UI" w:cs="Segoe UI"/>
      <w:sz w:val="18"/>
      <w:szCs w:val="18"/>
    </w:rPr>
  </w:style>
  <w:style w:type="table" w:styleId="TableGrid">
    <w:name w:val="Table Grid"/>
    <w:basedOn w:val="TableNormal"/>
    <w:uiPriority w:val="39"/>
    <w:rsid w:val="000C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79281">
      <w:bodyDiv w:val="1"/>
      <w:marLeft w:val="0"/>
      <w:marRight w:val="0"/>
      <w:marTop w:val="0"/>
      <w:marBottom w:val="0"/>
      <w:divBdr>
        <w:top w:val="none" w:sz="0" w:space="0" w:color="auto"/>
        <w:left w:val="none" w:sz="0" w:space="0" w:color="auto"/>
        <w:bottom w:val="none" w:sz="0" w:space="0" w:color="auto"/>
        <w:right w:val="none" w:sz="0" w:space="0" w:color="auto"/>
      </w:divBdr>
    </w:div>
    <w:div w:id="267810273">
      <w:bodyDiv w:val="1"/>
      <w:marLeft w:val="0"/>
      <w:marRight w:val="0"/>
      <w:marTop w:val="0"/>
      <w:marBottom w:val="0"/>
      <w:divBdr>
        <w:top w:val="none" w:sz="0" w:space="0" w:color="auto"/>
        <w:left w:val="none" w:sz="0" w:space="0" w:color="auto"/>
        <w:bottom w:val="none" w:sz="0" w:space="0" w:color="auto"/>
        <w:right w:val="none" w:sz="0" w:space="0" w:color="auto"/>
      </w:divBdr>
      <w:divsChild>
        <w:div w:id="1305962955">
          <w:marLeft w:val="360"/>
          <w:marRight w:val="0"/>
          <w:marTop w:val="0"/>
          <w:marBottom w:val="0"/>
          <w:divBdr>
            <w:top w:val="none" w:sz="0" w:space="0" w:color="auto"/>
            <w:left w:val="none" w:sz="0" w:space="0" w:color="auto"/>
            <w:bottom w:val="none" w:sz="0" w:space="0" w:color="auto"/>
            <w:right w:val="none" w:sz="0" w:space="0" w:color="auto"/>
          </w:divBdr>
        </w:div>
        <w:div w:id="1747069735">
          <w:marLeft w:val="360"/>
          <w:marRight w:val="0"/>
          <w:marTop w:val="0"/>
          <w:marBottom w:val="0"/>
          <w:divBdr>
            <w:top w:val="none" w:sz="0" w:space="0" w:color="auto"/>
            <w:left w:val="none" w:sz="0" w:space="0" w:color="auto"/>
            <w:bottom w:val="none" w:sz="0" w:space="0" w:color="auto"/>
            <w:right w:val="none" w:sz="0" w:space="0" w:color="auto"/>
          </w:divBdr>
        </w:div>
      </w:divsChild>
    </w:div>
    <w:div w:id="435827087">
      <w:bodyDiv w:val="1"/>
      <w:marLeft w:val="0"/>
      <w:marRight w:val="0"/>
      <w:marTop w:val="0"/>
      <w:marBottom w:val="0"/>
      <w:divBdr>
        <w:top w:val="none" w:sz="0" w:space="0" w:color="auto"/>
        <w:left w:val="none" w:sz="0" w:space="0" w:color="auto"/>
        <w:bottom w:val="none" w:sz="0" w:space="0" w:color="auto"/>
        <w:right w:val="none" w:sz="0" w:space="0" w:color="auto"/>
      </w:divBdr>
      <w:divsChild>
        <w:div w:id="1221942439">
          <w:marLeft w:val="360"/>
          <w:marRight w:val="0"/>
          <w:marTop w:val="0"/>
          <w:marBottom w:val="0"/>
          <w:divBdr>
            <w:top w:val="none" w:sz="0" w:space="0" w:color="auto"/>
            <w:left w:val="none" w:sz="0" w:space="0" w:color="auto"/>
            <w:bottom w:val="none" w:sz="0" w:space="0" w:color="auto"/>
            <w:right w:val="none" w:sz="0" w:space="0" w:color="auto"/>
          </w:divBdr>
        </w:div>
      </w:divsChild>
    </w:div>
    <w:div w:id="548688981">
      <w:bodyDiv w:val="1"/>
      <w:marLeft w:val="0"/>
      <w:marRight w:val="0"/>
      <w:marTop w:val="0"/>
      <w:marBottom w:val="0"/>
      <w:divBdr>
        <w:top w:val="none" w:sz="0" w:space="0" w:color="auto"/>
        <w:left w:val="none" w:sz="0" w:space="0" w:color="auto"/>
        <w:bottom w:val="none" w:sz="0" w:space="0" w:color="auto"/>
        <w:right w:val="none" w:sz="0" w:space="0" w:color="auto"/>
      </w:divBdr>
      <w:divsChild>
        <w:div w:id="189611716">
          <w:marLeft w:val="144"/>
          <w:marRight w:val="0"/>
          <w:marTop w:val="240"/>
          <w:marBottom w:val="40"/>
          <w:divBdr>
            <w:top w:val="none" w:sz="0" w:space="0" w:color="auto"/>
            <w:left w:val="none" w:sz="0" w:space="0" w:color="auto"/>
            <w:bottom w:val="none" w:sz="0" w:space="0" w:color="auto"/>
            <w:right w:val="none" w:sz="0" w:space="0" w:color="auto"/>
          </w:divBdr>
        </w:div>
        <w:div w:id="1816995657">
          <w:marLeft w:val="144"/>
          <w:marRight w:val="0"/>
          <w:marTop w:val="240"/>
          <w:marBottom w:val="40"/>
          <w:divBdr>
            <w:top w:val="none" w:sz="0" w:space="0" w:color="auto"/>
            <w:left w:val="none" w:sz="0" w:space="0" w:color="auto"/>
            <w:bottom w:val="none" w:sz="0" w:space="0" w:color="auto"/>
            <w:right w:val="none" w:sz="0" w:space="0" w:color="auto"/>
          </w:divBdr>
        </w:div>
        <w:div w:id="127015674">
          <w:marLeft w:val="144"/>
          <w:marRight w:val="0"/>
          <w:marTop w:val="240"/>
          <w:marBottom w:val="40"/>
          <w:divBdr>
            <w:top w:val="none" w:sz="0" w:space="0" w:color="auto"/>
            <w:left w:val="none" w:sz="0" w:space="0" w:color="auto"/>
            <w:bottom w:val="none" w:sz="0" w:space="0" w:color="auto"/>
            <w:right w:val="none" w:sz="0" w:space="0" w:color="auto"/>
          </w:divBdr>
        </w:div>
        <w:div w:id="982656357">
          <w:marLeft w:val="144"/>
          <w:marRight w:val="0"/>
          <w:marTop w:val="240"/>
          <w:marBottom w:val="40"/>
          <w:divBdr>
            <w:top w:val="none" w:sz="0" w:space="0" w:color="auto"/>
            <w:left w:val="none" w:sz="0" w:space="0" w:color="auto"/>
            <w:bottom w:val="none" w:sz="0" w:space="0" w:color="auto"/>
            <w:right w:val="none" w:sz="0" w:space="0" w:color="auto"/>
          </w:divBdr>
        </w:div>
      </w:divsChild>
    </w:div>
    <w:div w:id="660742316">
      <w:bodyDiv w:val="1"/>
      <w:marLeft w:val="0"/>
      <w:marRight w:val="0"/>
      <w:marTop w:val="0"/>
      <w:marBottom w:val="0"/>
      <w:divBdr>
        <w:top w:val="none" w:sz="0" w:space="0" w:color="auto"/>
        <w:left w:val="none" w:sz="0" w:space="0" w:color="auto"/>
        <w:bottom w:val="none" w:sz="0" w:space="0" w:color="auto"/>
        <w:right w:val="none" w:sz="0" w:space="0" w:color="auto"/>
      </w:divBdr>
      <w:divsChild>
        <w:div w:id="61874783">
          <w:marLeft w:val="360"/>
          <w:marRight w:val="0"/>
          <w:marTop w:val="0"/>
          <w:marBottom w:val="0"/>
          <w:divBdr>
            <w:top w:val="none" w:sz="0" w:space="0" w:color="auto"/>
            <w:left w:val="none" w:sz="0" w:space="0" w:color="auto"/>
            <w:bottom w:val="none" w:sz="0" w:space="0" w:color="auto"/>
            <w:right w:val="none" w:sz="0" w:space="0" w:color="auto"/>
          </w:divBdr>
        </w:div>
      </w:divsChild>
    </w:div>
    <w:div w:id="680084410">
      <w:bodyDiv w:val="1"/>
      <w:marLeft w:val="0"/>
      <w:marRight w:val="0"/>
      <w:marTop w:val="0"/>
      <w:marBottom w:val="0"/>
      <w:divBdr>
        <w:top w:val="none" w:sz="0" w:space="0" w:color="auto"/>
        <w:left w:val="none" w:sz="0" w:space="0" w:color="auto"/>
        <w:bottom w:val="none" w:sz="0" w:space="0" w:color="auto"/>
        <w:right w:val="none" w:sz="0" w:space="0" w:color="auto"/>
      </w:divBdr>
      <w:divsChild>
        <w:div w:id="2009940976">
          <w:marLeft w:val="144"/>
          <w:marRight w:val="0"/>
          <w:marTop w:val="240"/>
          <w:marBottom w:val="40"/>
          <w:divBdr>
            <w:top w:val="none" w:sz="0" w:space="0" w:color="auto"/>
            <w:left w:val="none" w:sz="0" w:space="0" w:color="auto"/>
            <w:bottom w:val="none" w:sz="0" w:space="0" w:color="auto"/>
            <w:right w:val="none" w:sz="0" w:space="0" w:color="auto"/>
          </w:divBdr>
        </w:div>
        <w:div w:id="658535797">
          <w:marLeft w:val="144"/>
          <w:marRight w:val="0"/>
          <w:marTop w:val="240"/>
          <w:marBottom w:val="40"/>
          <w:divBdr>
            <w:top w:val="none" w:sz="0" w:space="0" w:color="auto"/>
            <w:left w:val="none" w:sz="0" w:space="0" w:color="auto"/>
            <w:bottom w:val="none" w:sz="0" w:space="0" w:color="auto"/>
            <w:right w:val="none" w:sz="0" w:space="0" w:color="auto"/>
          </w:divBdr>
        </w:div>
        <w:div w:id="694698331">
          <w:marLeft w:val="144"/>
          <w:marRight w:val="0"/>
          <w:marTop w:val="240"/>
          <w:marBottom w:val="40"/>
          <w:divBdr>
            <w:top w:val="none" w:sz="0" w:space="0" w:color="auto"/>
            <w:left w:val="none" w:sz="0" w:space="0" w:color="auto"/>
            <w:bottom w:val="none" w:sz="0" w:space="0" w:color="auto"/>
            <w:right w:val="none" w:sz="0" w:space="0" w:color="auto"/>
          </w:divBdr>
        </w:div>
        <w:div w:id="1628462895">
          <w:marLeft w:val="144"/>
          <w:marRight w:val="0"/>
          <w:marTop w:val="240"/>
          <w:marBottom w:val="40"/>
          <w:divBdr>
            <w:top w:val="none" w:sz="0" w:space="0" w:color="auto"/>
            <w:left w:val="none" w:sz="0" w:space="0" w:color="auto"/>
            <w:bottom w:val="none" w:sz="0" w:space="0" w:color="auto"/>
            <w:right w:val="none" w:sz="0" w:space="0" w:color="auto"/>
          </w:divBdr>
        </w:div>
      </w:divsChild>
    </w:div>
    <w:div w:id="887885853">
      <w:bodyDiv w:val="1"/>
      <w:marLeft w:val="0"/>
      <w:marRight w:val="0"/>
      <w:marTop w:val="0"/>
      <w:marBottom w:val="0"/>
      <w:divBdr>
        <w:top w:val="none" w:sz="0" w:space="0" w:color="auto"/>
        <w:left w:val="none" w:sz="0" w:space="0" w:color="auto"/>
        <w:bottom w:val="none" w:sz="0" w:space="0" w:color="auto"/>
        <w:right w:val="none" w:sz="0" w:space="0" w:color="auto"/>
      </w:divBdr>
      <w:divsChild>
        <w:div w:id="594673705">
          <w:marLeft w:val="360"/>
          <w:marRight w:val="0"/>
          <w:marTop w:val="0"/>
          <w:marBottom w:val="0"/>
          <w:divBdr>
            <w:top w:val="none" w:sz="0" w:space="0" w:color="auto"/>
            <w:left w:val="none" w:sz="0" w:space="0" w:color="auto"/>
            <w:bottom w:val="none" w:sz="0" w:space="0" w:color="auto"/>
            <w:right w:val="none" w:sz="0" w:space="0" w:color="auto"/>
          </w:divBdr>
        </w:div>
        <w:div w:id="584338634">
          <w:marLeft w:val="1080"/>
          <w:marRight w:val="0"/>
          <w:marTop w:val="0"/>
          <w:marBottom w:val="0"/>
          <w:divBdr>
            <w:top w:val="none" w:sz="0" w:space="0" w:color="auto"/>
            <w:left w:val="none" w:sz="0" w:space="0" w:color="auto"/>
            <w:bottom w:val="none" w:sz="0" w:space="0" w:color="auto"/>
            <w:right w:val="none" w:sz="0" w:space="0" w:color="auto"/>
          </w:divBdr>
        </w:div>
        <w:div w:id="1799060453">
          <w:marLeft w:val="1080"/>
          <w:marRight w:val="0"/>
          <w:marTop w:val="0"/>
          <w:marBottom w:val="0"/>
          <w:divBdr>
            <w:top w:val="none" w:sz="0" w:space="0" w:color="auto"/>
            <w:left w:val="none" w:sz="0" w:space="0" w:color="auto"/>
            <w:bottom w:val="none" w:sz="0" w:space="0" w:color="auto"/>
            <w:right w:val="none" w:sz="0" w:space="0" w:color="auto"/>
          </w:divBdr>
        </w:div>
        <w:div w:id="2066831230">
          <w:marLeft w:val="360"/>
          <w:marRight w:val="0"/>
          <w:marTop w:val="0"/>
          <w:marBottom w:val="0"/>
          <w:divBdr>
            <w:top w:val="none" w:sz="0" w:space="0" w:color="auto"/>
            <w:left w:val="none" w:sz="0" w:space="0" w:color="auto"/>
            <w:bottom w:val="none" w:sz="0" w:space="0" w:color="auto"/>
            <w:right w:val="none" w:sz="0" w:space="0" w:color="auto"/>
          </w:divBdr>
        </w:div>
        <w:div w:id="460223654">
          <w:marLeft w:val="360"/>
          <w:marRight w:val="0"/>
          <w:marTop w:val="0"/>
          <w:marBottom w:val="0"/>
          <w:divBdr>
            <w:top w:val="none" w:sz="0" w:space="0" w:color="auto"/>
            <w:left w:val="none" w:sz="0" w:space="0" w:color="auto"/>
            <w:bottom w:val="none" w:sz="0" w:space="0" w:color="auto"/>
            <w:right w:val="none" w:sz="0" w:space="0" w:color="auto"/>
          </w:divBdr>
        </w:div>
      </w:divsChild>
    </w:div>
    <w:div w:id="1003362709">
      <w:bodyDiv w:val="1"/>
      <w:marLeft w:val="0"/>
      <w:marRight w:val="0"/>
      <w:marTop w:val="0"/>
      <w:marBottom w:val="0"/>
      <w:divBdr>
        <w:top w:val="none" w:sz="0" w:space="0" w:color="auto"/>
        <w:left w:val="none" w:sz="0" w:space="0" w:color="auto"/>
        <w:bottom w:val="none" w:sz="0" w:space="0" w:color="auto"/>
        <w:right w:val="none" w:sz="0" w:space="0" w:color="auto"/>
      </w:divBdr>
      <w:divsChild>
        <w:div w:id="1704132796">
          <w:marLeft w:val="360"/>
          <w:marRight w:val="0"/>
          <w:marTop w:val="0"/>
          <w:marBottom w:val="0"/>
          <w:divBdr>
            <w:top w:val="none" w:sz="0" w:space="0" w:color="auto"/>
            <w:left w:val="none" w:sz="0" w:space="0" w:color="auto"/>
            <w:bottom w:val="none" w:sz="0" w:space="0" w:color="auto"/>
            <w:right w:val="none" w:sz="0" w:space="0" w:color="auto"/>
          </w:divBdr>
        </w:div>
      </w:divsChild>
    </w:div>
    <w:div w:id="1034423661">
      <w:bodyDiv w:val="1"/>
      <w:marLeft w:val="0"/>
      <w:marRight w:val="0"/>
      <w:marTop w:val="0"/>
      <w:marBottom w:val="0"/>
      <w:divBdr>
        <w:top w:val="none" w:sz="0" w:space="0" w:color="auto"/>
        <w:left w:val="none" w:sz="0" w:space="0" w:color="auto"/>
        <w:bottom w:val="none" w:sz="0" w:space="0" w:color="auto"/>
        <w:right w:val="none" w:sz="0" w:space="0" w:color="auto"/>
      </w:divBdr>
      <w:divsChild>
        <w:div w:id="1920017175">
          <w:marLeft w:val="360"/>
          <w:marRight w:val="0"/>
          <w:marTop w:val="0"/>
          <w:marBottom w:val="0"/>
          <w:divBdr>
            <w:top w:val="none" w:sz="0" w:space="0" w:color="auto"/>
            <w:left w:val="none" w:sz="0" w:space="0" w:color="auto"/>
            <w:bottom w:val="none" w:sz="0" w:space="0" w:color="auto"/>
            <w:right w:val="none" w:sz="0" w:space="0" w:color="auto"/>
          </w:divBdr>
        </w:div>
        <w:div w:id="1009798381">
          <w:marLeft w:val="360"/>
          <w:marRight w:val="0"/>
          <w:marTop w:val="0"/>
          <w:marBottom w:val="0"/>
          <w:divBdr>
            <w:top w:val="none" w:sz="0" w:space="0" w:color="auto"/>
            <w:left w:val="none" w:sz="0" w:space="0" w:color="auto"/>
            <w:bottom w:val="none" w:sz="0" w:space="0" w:color="auto"/>
            <w:right w:val="none" w:sz="0" w:space="0" w:color="auto"/>
          </w:divBdr>
        </w:div>
      </w:divsChild>
    </w:div>
    <w:div w:id="1068922198">
      <w:bodyDiv w:val="1"/>
      <w:marLeft w:val="0"/>
      <w:marRight w:val="0"/>
      <w:marTop w:val="0"/>
      <w:marBottom w:val="0"/>
      <w:divBdr>
        <w:top w:val="none" w:sz="0" w:space="0" w:color="auto"/>
        <w:left w:val="none" w:sz="0" w:space="0" w:color="auto"/>
        <w:bottom w:val="none" w:sz="0" w:space="0" w:color="auto"/>
        <w:right w:val="none" w:sz="0" w:space="0" w:color="auto"/>
      </w:divBdr>
      <w:divsChild>
        <w:div w:id="1592615377">
          <w:marLeft w:val="360"/>
          <w:marRight w:val="0"/>
          <w:marTop w:val="0"/>
          <w:marBottom w:val="0"/>
          <w:divBdr>
            <w:top w:val="none" w:sz="0" w:space="0" w:color="auto"/>
            <w:left w:val="none" w:sz="0" w:space="0" w:color="auto"/>
            <w:bottom w:val="none" w:sz="0" w:space="0" w:color="auto"/>
            <w:right w:val="none" w:sz="0" w:space="0" w:color="auto"/>
          </w:divBdr>
        </w:div>
        <w:div w:id="366369873">
          <w:marLeft w:val="360"/>
          <w:marRight w:val="0"/>
          <w:marTop w:val="0"/>
          <w:marBottom w:val="0"/>
          <w:divBdr>
            <w:top w:val="none" w:sz="0" w:space="0" w:color="auto"/>
            <w:left w:val="none" w:sz="0" w:space="0" w:color="auto"/>
            <w:bottom w:val="none" w:sz="0" w:space="0" w:color="auto"/>
            <w:right w:val="none" w:sz="0" w:space="0" w:color="auto"/>
          </w:divBdr>
        </w:div>
      </w:divsChild>
    </w:div>
    <w:div w:id="1280836188">
      <w:bodyDiv w:val="1"/>
      <w:marLeft w:val="0"/>
      <w:marRight w:val="0"/>
      <w:marTop w:val="0"/>
      <w:marBottom w:val="0"/>
      <w:divBdr>
        <w:top w:val="none" w:sz="0" w:space="0" w:color="auto"/>
        <w:left w:val="none" w:sz="0" w:space="0" w:color="auto"/>
        <w:bottom w:val="none" w:sz="0" w:space="0" w:color="auto"/>
        <w:right w:val="none" w:sz="0" w:space="0" w:color="auto"/>
      </w:divBdr>
      <w:divsChild>
        <w:div w:id="1697660517">
          <w:marLeft w:val="360"/>
          <w:marRight w:val="0"/>
          <w:marTop w:val="0"/>
          <w:marBottom w:val="0"/>
          <w:divBdr>
            <w:top w:val="none" w:sz="0" w:space="0" w:color="auto"/>
            <w:left w:val="none" w:sz="0" w:space="0" w:color="auto"/>
            <w:bottom w:val="none" w:sz="0" w:space="0" w:color="auto"/>
            <w:right w:val="none" w:sz="0" w:space="0" w:color="auto"/>
          </w:divBdr>
        </w:div>
      </w:divsChild>
    </w:div>
    <w:div w:id="1362435505">
      <w:bodyDiv w:val="1"/>
      <w:marLeft w:val="0"/>
      <w:marRight w:val="0"/>
      <w:marTop w:val="0"/>
      <w:marBottom w:val="0"/>
      <w:divBdr>
        <w:top w:val="none" w:sz="0" w:space="0" w:color="auto"/>
        <w:left w:val="none" w:sz="0" w:space="0" w:color="auto"/>
        <w:bottom w:val="none" w:sz="0" w:space="0" w:color="auto"/>
        <w:right w:val="none" w:sz="0" w:space="0" w:color="auto"/>
      </w:divBdr>
      <w:divsChild>
        <w:div w:id="441922672">
          <w:marLeft w:val="360"/>
          <w:marRight w:val="0"/>
          <w:marTop w:val="0"/>
          <w:marBottom w:val="0"/>
          <w:divBdr>
            <w:top w:val="none" w:sz="0" w:space="0" w:color="auto"/>
            <w:left w:val="none" w:sz="0" w:space="0" w:color="auto"/>
            <w:bottom w:val="none" w:sz="0" w:space="0" w:color="auto"/>
            <w:right w:val="none" w:sz="0" w:space="0" w:color="auto"/>
          </w:divBdr>
        </w:div>
      </w:divsChild>
    </w:div>
    <w:div w:id="1415667436">
      <w:bodyDiv w:val="1"/>
      <w:marLeft w:val="0"/>
      <w:marRight w:val="0"/>
      <w:marTop w:val="0"/>
      <w:marBottom w:val="0"/>
      <w:divBdr>
        <w:top w:val="none" w:sz="0" w:space="0" w:color="auto"/>
        <w:left w:val="none" w:sz="0" w:space="0" w:color="auto"/>
        <w:bottom w:val="none" w:sz="0" w:space="0" w:color="auto"/>
        <w:right w:val="none" w:sz="0" w:space="0" w:color="auto"/>
      </w:divBdr>
      <w:divsChild>
        <w:div w:id="1946182272">
          <w:marLeft w:val="360"/>
          <w:marRight w:val="0"/>
          <w:marTop w:val="0"/>
          <w:marBottom w:val="0"/>
          <w:divBdr>
            <w:top w:val="none" w:sz="0" w:space="0" w:color="auto"/>
            <w:left w:val="none" w:sz="0" w:space="0" w:color="auto"/>
            <w:bottom w:val="none" w:sz="0" w:space="0" w:color="auto"/>
            <w:right w:val="none" w:sz="0" w:space="0" w:color="auto"/>
          </w:divBdr>
        </w:div>
        <w:div w:id="1361739020">
          <w:marLeft w:val="360"/>
          <w:marRight w:val="0"/>
          <w:marTop w:val="0"/>
          <w:marBottom w:val="0"/>
          <w:divBdr>
            <w:top w:val="none" w:sz="0" w:space="0" w:color="auto"/>
            <w:left w:val="none" w:sz="0" w:space="0" w:color="auto"/>
            <w:bottom w:val="none" w:sz="0" w:space="0" w:color="auto"/>
            <w:right w:val="none" w:sz="0" w:space="0" w:color="auto"/>
          </w:divBdr>
        </w:div>
      </w:divsChild>
    </w:div>
    <w:div w:id="1496142548">
      <w:bodyDiv w:val="1"/>
      <w:marLeft w:val="0"/>
      <w:marRight w:val="0"/>
      <w:marTop w:val="0"/>
      <w:marBottom w:val="0"/>
      <w:divBdr>
        <w:top w:val="none" w:sz="0" w:space="0" w:color="auto"/>
        <w:left w:val="none" w:sz="0" w:space="0" w:color="auto"/>
        <w:bottom w:val="none" w:sz="0" w:space="0" w:color="auto"/>
        <w:right w:val="none" w:sz="0" w:space="0" w:color="auto"/>
      </w:divBdr>
    </w:div>
    <w:div w:id="1552184171">
      <w:bodyDiv w:val="1"/>
      <w:marLeft w:val="0"/>
      <w:marRight w:val="0"/>
      <w:marTop w:val="0"/>
      <w:marBottom w:val="0"/>
      <w:divBdr>
        <w:top w:val="none" w:sz="0" w:space="0" w:color="auto"/>
        <w:left w:val="none" w:sz="0" w:space="0" w:color="auto"/>
        <w:bottom w:val="none" w:sz="0" w:space="0" w:color="auto"/>
        <w:right w:val="none" w:sz="0" w:space="0" w:color="auto"/>
      </w:divBdr>
      <w:divsChild>
        <w:div w:id="399183446">
          <w:marLeft w:val="360"/>
          <w:marRight w:val="0"/>
          <w:marTop w:val="0"/>
          <w:marBottom w:val="0"/>
          <w:divBdr>
            <w:top w:val="none" w:sz="0" w:space="0" w:color="auto"/>
            <w:left w:val="none" w:sz="0" w:space="0" w:color="auto"/>
            <w:bottom w:val="none" w:sz="0" w:space="0" w:color="auto"/>
            <w:right w:val="none" w:sz="0" w:space="0" w:color="auto"/>
          </w:divBdr>
        </w:div>
        <w:div w:id="122619206">
          <w:marLeft w:val="360"/>
          <w:marRight w:val="0"/>
          <w:marTop w:val="0"/>
          <w:marBottom w:val="0"/>
          <w:divBdr>
            <w:top w:val="none" w:sz="0" w:space="0" w:color="auto"/>
            <w:left w:val="none" w:sz="0" w:space="0" w:color="auto"/>
            <w:bottom w:val="none" w:sz="0" w:space="0" w:color="auto"/>
            <w:right w:val="none" w:sz="0" w:space="0" w:color="auto"/>
          </w:divBdr>
        </w:div>
      </w:divsChild>
    </w:div>
    <w:div w:id="1668945111">
      <w:bodyDiv w:val="1"/>
      <w:marLeft w:val="0"/>
      <w:marRight w:val="0"/>
      <w:marTop w:val="0"/>
      <w:marBottom w:val="0"/>
      <w:divBdr>
        <w:top w:val="none" w:sz="0" w:space="0" w:color="auto"/>
        <w:left w:val="none" w:sz="0" w:space="0" w:color="auto"/>
        <w:bottom w:val="none" w:sz="0" w:space="0" w:color="auto"/>
        <w:right w:val="none" w:sz="0" w:space="0" w:color="auto"/>
      </w:divBdr>
      <w:divsChild>
        <w:div w:id="1772583103">
          <w:marLeft w:val="360"/>
          <w:marRight w:val="0"/>
          <w:marTop w:val="0"/>
          <w:marBottom w:val="0"/>
          <w:divBdr>
            <w:top w:val="none" w:sz="0" w:space="0" w:color="auto"/>
            <w:left w:val="none" w:sz="0" w:space="0" w:color="auto"/>
            <w:bottom w:val="none" w:sz="0" w:space="0" w:color="auto"/>
            <w:right w:val="none" w:sz="0" w:space="0" w:color="auto"/>
          </w:divBdr>
        </w:div>
      </w:divsChild>
    </w:div>
    <w:div w:id="1709068079">
      <w:bodyDiv w:val="1"/>
      <w:marLeft w:val="0"/>
      <w:marRight w:val="0"/>
      <w:marTop w:val="0"/>
      <w:marBottom w:val="0"/>
      <w:divBdr>
        <w:top w:val="none" w:sz="0" w:space="0" w:color="auto"/>
        <w:left w:val="none" w:sz="0" w:space="0" w:color="auto"/>
        <w:bottom w:val="none" w:sz="0" w:space="0" w:color="auto"/>
        <w:right w:val="none" w:sz="0" w:space="0" w:color="auto"/>
      </w:divBdr>
      <w:divsChild>
        <w:div w:id="1927493142">
          <w:marLeft w:val="144"/>
          <w:marRight w:val="0"/>
          <w:marTop w:val="240"/>
          <w:marBottom w:val="40"/>
          <w:divBdr>
            <w:top w:val="none" w:sz="0" w:space="0" w:color="auto"/>
            <w:left w:val="none" w:sz="0" w:space="0" w:color="auto"/>
            <w:bottom w:val="none" w:sz="0" w:space="0" w:color="auto"/>
            <w:right w:val="none" w:sz="0" w:space="0" w:color="auto"/>
          </w:divBdr>
        </w:div>
        <w:div w:id="61103126">
          <w:marLeft w:val="144"/>
          <w:marRight w:val="0"/>
          <w:marTop w:val="240"/>
          <w:marBottom w:val="40"/>
          <w:divBdr>
            <w:top w:val="none" w:sz="0" w:space="0" w:color="auto"/>
            <w:left w:val="none" w:sz="0" w:space="0" w:color="auto"/>
            <w:bottom w:val="none" w:sz="0" w:space="0" w:color="auto"/>
            <w:right w:val="none" w:sz="0" w:space="0" w:color="auto"/>
          </w:divBdr>
        </w:div>
        <w:div w:id="130177395">
          <w:marLeft w:val="144"/>
          <w:marRight w:val="0"/>
          <w:marTop w:val="240"/>
          <w:marBottom w:val="40"/>
          <w:divBdr>
            <w:top w:val="none" w:sz="0" w:space="0" w:color="auto"/>
            <w:left w:val="none" w:sz="0" w:space="0" w:color="auto"/>
            <w:bottom w:val="none" w:sz="0" w:space="0" w:color="auto"/>
            <w:right w:val="none" w:sz="0" w:space="0" w:color="auto"/>
          </w:divBdr>
        </w:div>
        <w:div w:id="1271626635">
          <w:marLeft w:val="144"/>
          <w:marRight w:val="0"/>
          <w:marTop w:val="240"/>
          <w:marBottom w:val="40"/>
          <w:divBdr>
            <w:top w:val="none" w:sz="0" w:space="0" w:color="auto"/>
            <w:left w:val="none" w:sz="0" w:space="0" w:color="auto"/>
            <w:bottom w:val="none" w:sz="0" w:space="0" w:color="auto"/>
            <w:right w:val="none" w:sz="0" w:space="0" w:color="auto"/>
          </w:divBdr>
        </w:div>
        <w:div w:id="1529948552">
          <w:marLeft w:val="144"/>
          <w:marRight w:val="0"/>
          <w:marTop w:val="240"/>
          <w:marBottom w:val="40"/>
          <w:divBdr>
            <w:top w:val="none" w:sz="0" w:space="0" w:color="auto"/>
            <w:left w:val="none" w:sz="0" w:space="0" w:color="auto"/>
            <w:bottom w:val="none" w:sz="0" w:space="0" w:color="auto"/>
            <w:right w:val="none" w:sz="0" w:space="0" w:color="auto"/>
          </w:divBdr>
        </w:div>
      </w:divsChild>
    </w:div>
    <w:div w:id="1756510467">
      <w:bodyDiv w:val="1"/>
      <w:marLeft w:val="0"/>
      <w:marRight w:val="0"/>
      <w:marTop w:val="0"/>
      <w:marBottom w:val="0"/>
      <w:divBdr>
        <w:top w:val="none" w:sz="0" w:space="0" w:color="auto"/>
        <w:left w:val="none" w:sz="0" w:space="0" w:color="auto"/>
        <w:bottom w:val="none" w:sz="0" w:space="0" w:color="auto"/>
        <w:right w:val="none" w:sz="0" w:space="0" w:color="auto"/>
      </w:divBdr>
      <w:divsChild>
        <w:div w:id="1334256722">
          <w:marLeft w:val="144"/>
          <w:marRight w:val="0"/>
          <w:marTop w:val="240"/>
          <w:marBottom w:val="40"/>
          <w:divBdr>
            <w:top w:val="none" w:sz="0" w:space="0" w:color="auto"/>
            <w:left w:val="none" w:sz="0" w:space="0" w:color="auto"/>
            <w:bottom w:val="none" w:sz="0" w:space="0" w:color="auto"/>
            <w:right w:val="none" w:sz="0" w:space="0" w:color="auto"/>
          </w:divBdr>
        </w:div>
        <w:div w:id="2018073673">
          <w:marLeft w:val="144"/>
          <w:marRight w:val="0"/>
          <w:marTop w:val="240"/>
          <w:marBottom w:val="40"/>
          <w:divBdr>
            <w:top w:val="none" w:sz="0" w:space="0" w:color="auto"/>
            <w:left w:val="none" w:sz="0" w:space="0" w:color="auto"/>
            <w:bottom w:val="none" w:sz="0" w:space="0" w:color="auto"/>
            <w:right w:val="none" w:sz="0" w:space="0" w:color="auto"/>
          </w:divBdr>
        </w:div>
        <w:div w:id="407849169">
          <w:marLeft w:val="144"/>
          <w:marRight w:val="0"/>
          <w:marTop w:val="240"/>
          <w:marBottom w:val="40"/>
          <w:divBdr>
            <w:top w:val="none" w:sz="0" w:space="0" w:color="auto"/>
            <w:left w:val="none" w:sz="0" w:space="0" w:color="auto"/>
            <w:bottom w:val="none" w:sz="0" w:space="0" w:color="auto"/>
            <w:right w:val="none" w:sz="0" w:space="0" w:color="auto"/>
          </w:divBdr>
        </w:div>
        <w:div w:id="469982952">
          <w:marLeft w:val="144"/>
          <w:marRight w:val="0"/>
          <w:marTop w:val="240"/>
          <w:marBottom w:val="40"/>
          <w:divBdr>
            <w:top w:val="none" w:sz="0" w:space="0" w:color="auto"/>
            <w:left w:val="none" w:sz="0" w:space="0" w:color="auto"/>
            <w:bottom w:val="none" w:sz="0" w:space="0" w:color="auto"/>
            <w:right w:val="none" w:sz="0" w:space="0" w:color="auto"/>
          </w:divBdr>
        </w:div>
        <w:div w:id="1424298949">
          <w:marLeft w:val="144"/>
          <w:marRight w:val="0"/>
          <w:marTop w:val="240"/>
          <w:marBottom w:val="40"/>
          <w:divBdr>
            <w:top w:val="none" w:sz="0" w:space="0" w:color="auto"/>
            <w:left w:val="none" w:sz="0" w:space="0" w:color="auto"/>
            <w:bottom w:val="none" w:sz="0" w:space="0" w:color="auto"/>
            <w:right w:val="none" w:sz="0" w:space="0" w:color="auto"/>
          </w:divBdr>
        </w:div>
      </w:divsChild>
    </w:div>
    <w:div w:id="1786191715">
      <w:bodyDiv w:val="1"/>
      <w:marLeft w:val="0"/>
      <w:marRight w:val="0"/>
      <w:marTop w:val="0"/>
      <w:marBottom w:val="0"/>
      <w:divBdr>
        <w:top w:val="none" w:sz="0" w:space="0" w:color="auto"/>
        <w:left w:val="none" w:sz="0" w:space="0" w:color="auto"/>
        <w:bottom w:val="none" w:sz="0" w:space="0" w:color="auto"/>
        <w:right w:val="none" w:sz="0" w:space="0" w:color="auto"/>
      </w:divBdr>
      <w:divsChild>
        <w:div w:id="178130177">
          <w:marLeft w:val="360"/>
          <w:marRight w:val="0"/>
          <w:marTop w:val="0"/>
          <w:marBottom w:val="0"/>
          <w:divBdr>
            <w:top w:val="none" w:sz="0" w:space="0" w:color="auto"/>
            <w:left w:val="none" w:sz="0" w:space="0" w:color="auto"/>
            <w:bottom w:val="none" w:sz="0" w:space="0" w:color="auto"/>
            <w:right w:val="none" w:sz="0" w:space="0" w:color="auto"/>
          </w:divBdr>
        </w:div>
      </w:divsChild>
    </w:div>
    <w:div w:id="20935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p.org/administration/reimbursement/reimbursement-faqs/approach-to-emergency-department-coding-faq/" TargetMode="External"/><Relationship Id="rId13" Type="http://schemas.openxmlformats.org/officeDocument/2006/relationships/hyperlink" Target="https://www.aapc.com/blog/37219-coding-abscess-procedu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ep.org/administration/reimbursement/documentation-guidelines/evaluation-and-management-documentation-requirements--cms-vs.-cpt/" TargetMode="External"/><Relationship Id="rId12" Type="http://schemas.openxmlformats.org/officeDocument/2006/relationships/hyperlink" Target="https://acoep.org/ss19/wp-content/uploads/2019/03/Reimbursement-2019_-A-Field-Guide-for-Physicians-in-the-Trenches_Magdziarz.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ep.org/administration/reimbursement/reimbursement-faqs/ultrasound-faqs/" TargetMode="External"/><Relationship Id="rId1" Type="http://schemas.openxmlformats.org/officeDocument/2006/relationships/numbering" Target="numbering.xml"/><Relationship Id="rId6" Type="http://schemas.openxmlformats.org/officeDocument/2006/relationships/hyperlink" Target="https://www.ama-assn.org/amaone/cpt-current-procedural-terminology" TargetMode="External"/><Relationship Id="rId11" Type="http://schemas.openxmlformats.org/officeDocument/2006/relationships/hyperlink" Target="https://www.aapc.com/blog/26267-closure-coding-made-simple/" TargetMode="External"/><Relationship Id="rId5" Type="http://schemas.openxmlformats.org/officeDocument/2006/relationships/hyperlink" Target="https://www.acep.org/administration/reimbursement/what-every-graduating-resident-needs-to-know-about-reimbursement/" TargetMode="External"/><Relationship Id="rId15" Type="http://schemas.openxmlformats.org/officeDocument/2006/relationships/hyperlink" Target="https://www.aapc.com/blog/28116-proper-coding-for-endotracheal-intubation/" TargetMode="External"/><Relationship Id="rId10" Type="http://schemas.openxmlformats.org/officeDocument/2006/relationships/hyperlink" Target="https://www.acep.org/administration/reimbursement/reimbursement-faqs/modifier-dictionary-faq/" TargetMode="External"/><Relationship Id="rId4" Type="http://schemas.openxmlformats.org/officeDocument/2006/relationships/webSettings" Target="webSettings.xml"/><Relationship Id="rId9" Type="http://schemas.openxmlformats.org/officeDocument/2006/relationships/hyperlink" Target="https://www.acep.org/administration/reimbursement/coding-and-reimbursement-pearls/" TargetMode="External"/><Relationship Id="rId14" Type="http://schemas.openxmlformats.org/officeDocument/2006/relationships/hyperlink" Target="https://www.acep.org/administration/reimbursement/reimbursement-faqs/orthopedic-fracture--dislocation-management-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5344</TotalTime>
  <Pages>5</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Werley</dc:creator>
  <cp:keywords/>
  <dc:description/>
  <cp:lastModifiedBy>Elizabeth Werley</cp:lastModifiedBy>
  <cp:revision>43</cp:revision>
  <dcterms:created xsi:type="dcterms:W3CDTF">2020-04-05T02:30:00Z</dcterms:created>
  <dcterms:modified xsi:type="dcterms:W3CDTF">2020-04-12T16:59:00Z</dcterms:modified>
</cp:coreProperties>
</file>