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3D0F" w14:textId="72FE573A" w:rsidR="00181BA6" w:rsidRPr="00F933F9" w:rsidRDefault="00F933F9" w:rsidP="00F933F9">
      <w:pPr>
        <w:jc w:val="center"/>
        <w:rPr>
          <w:b/>
          <w:bCs/>
        </w:rPr>
      </w:pPr>
      <w:r w:rsidRPr="00F933F9">
        <w:rPr>
          <w:b/>
          <w:bCs/>
        </w:rPr>
        <w:t>Instructor Guide</w:t>
      </w:r>
    </w:p>
    <w:p w14:paraId="226537BF" w14:textId="2C08AFE5" w:rsidR="00F933F9" w:rsidRDefault="00F933F9" w:rsidP="00F933F9">
      <w:pPr>
        <w:jc w:val="center"/>
        <w:rPr>
          <w:b/>
          <w:bCs/>
        </w:rPr>
      </w:pPr>
      <w:r w:rsidRPr="00F933F9">
        <w:rPr>
          <w:b/>
          <w:bCs/>
        </w:rPr>
        <w:t>Dealing with Difficult Learners</w:t>
      </w:r>
    </w:p>
    <w:p w14:paraId="0C0FD5E9" w14:textId="77777777" w:rsidR="008863A7" w:rsidRDefault="008863A7" w:rsidP="008863A7">
      <w:pPr>
        <w:rPr>
          <w:b/>
          <w:bCs/>
        </w:rPr>
      </w:pPr>
      <w:r>
        <w:rPr>
          <w:b/>
          <w:bCs/>
        </w:rPr>
        <w:t>Background</w:t>
      </w:r>
    </w:p>
    <w:p w14:paraId="1168EA62" w14:textId="74405794" w:rsidR="005A6201" w:rsidRPr="005A6201" w:rsidRDefault="005A6201" w:rsidP="005A6201">
      <w:r w:rsidRPr="005A6201">
        <w:t xml:space="preserve">It only takes one learner demonstrating difficult behavior to affect the educational experience of </w:t>
      </w:r>
      <w:proofErr w:type="gramStart"/>
      <w:r w:rsidRPr="005A6201">
        <w:t>all of</w:t>
      </w:r>
      <w:proofErr w:type="gramEnd"/>
      <w:r w:rsidRPr="005A6201">
        <w:t xml:space="preserve"> the learners present</w:t>
      </w:r>
      <w:r>
        <w:t xml:space="preserve">. Instructors faced with difficult learner behaviors can utilize structured interventions to address the situation. </w:t>
      </w:r>
    </w:p>
    <w:p w14:paraId="2294E203" w14:textId="77777777" w:rsidR="008863A7" w:rsidRDefault="008863A7" w:rsidP="008863A7">
      <w:pPr>
        <w:rPr>
          <w:b/>
          <w:bCs/>
        </w:rPr>
      </w:pPr>
    </w:p>
    <w:p w14:paraId="44AF44FD" w14:textId="77777777" w:rsidR="008863A7" w:rsidRDefault="008863A7" w:rsidP="008863A7">
      <w:pPr>
        <w:rPr>
          <w:b/>
          <w:bCs/>
        </w:rPr>
      </w:pPr>
      <w:r>
        <w:rPr>
          <w:b/>
          <w:bCs/>
        </w:rPr>
        <w:t>Educational Objectives</w:t>
      </w:r>
    </w:p>
    <w:p w14:paraId="12F664B8" w14:textId="7FB5DF22" w:rsidR="008863A7" w:rsidRDefault="008863A7" w:rsidP="008863A7">
      <w:pPr>
        <w:pStyle w:val="ListParagraph"/>
        <w:numPr>
          <w:ilvl w:val="0"/>
          <w:numId w:val="3"/>
        </w:numPr>
      </w:pPr>
      <w:r w:rsidRPr="00405C34">
        <w:t xml:space="preserve">Identify </w:t>
      </w:r>
      <w:r>
        <w:t>types of disruptive learner behaviors</w:t>
      </w:r>
    </w:p>
    <w:p w14:paraId="7F3E1F26" w14:textId="1B6587DD" w:rsidR="008863A7" w:rsidRPr="00405C34" w:rsidRDefault="008863A7" w:rsidP="008863A7">
      <w:pPr>
        <w:pStyle w:val="ListParagraph"/>
        <w:numPr>
          <w:ilvl w:val="0"/>
          <w:numId w:val="3"/>
        </w:numPr>
      </w:pPr>
      <w:r>
        <w:t>Consider possible etiologies of disruptive behavior</w:t>
      </w:r>
    </w:p>
    <w:p w14:paraId="1182B346" w14:textId="45F79A28" w:rsidR="008863A7" w:rsidRDefault="008863A7" w:rsidP="008863A7">
      <w:pPr>
        <w:pStyle w:val="ListParagraph"/>
        <w:numPr>
          <w:ilvl w:val="0"/>
          <w:numId w:val="3"/>
        </w:numPr>
      </w:pPr>
      <w:r w:rsidRPr="00405C34">
        <w:t xml:space="preserve">Discuss </w:t>
      </w:r>
      <w:r w:rsidR="005A6201">
        <w:t>for approaches</w:t>
      </w:r>
      <w:r w:rsidRPr="00405C34">
        <w:t xml:space="preserve"> to </w:t>
      </w:r>
      <w:r>
        <w:t>address disruptive learners and help them improve</w:t>
      </w:r>
    </w:p>
    <w:p w14:paraId="78AF7F5C" w14:textId="77777777" w:rsidR="008863A7" w:rsidRPr="00405C34" w:rsidRDefault="008863A7" w:rsidP="008863A7">
      <w:pPr>
        <w:pStyle w:val="ListParagraph"/>
      </w:pPr>
    </w:p>
    <w:p w14:paraId="5E244265" w14:textId="77777777" w:rsidR="008863A7" w:rsidRDefault="008863A7" w:rsidP="008863A7">
      <w:pPr>
        <w:rPr>
          <w:b/>
          <w:bCs/>
        </w:rPr>
      </w:pPr>
    </w:p>
    <w:p w14:paraId="3013FED9" w14:textId="77777777" w:rsidR="008863A7" w:rsidRDefault="008863A7" w:rsidP="008863A7">
      <w:pPr>
        <w:rPr>
          <w:b/>
          <w:bCs/>
        </w:rPr>
      </w:pPr>
      <w:r>
        <w:rPr>
          <w:b/>
          <w:bCs/>
        </w:rPr>
        <w:t>Resource Files</w:t>
      </w:r>
    </w:p>
    <w:p w14:paraId="0A24A2BA" w14:textId="336AAFFD" w:rsidR="008863A7" w:rsidRDefault="008863A7" w:rsidP="008863A7">
      <w:pPr>
        <w:pStyle w:val="ListParagraph"/>
        <w:numPr>
          <w:ilvl w:val="0"/>
          <w:numId w:val="1"/>
        </w:numPr>
      </w:pPr>
      <w:r>
        <w:t>Dealing with Difficult Learners</w:t>
      </w:r>
    </w:p>
    <w:p w14:paraId="3A836F85" w14:textId="5CE6A388" w:rsidR="008863A7" w:rsidRDefault="008863A7" w:rsidP="008863A7">
      <w:pPr>
        <w:pStyle w:val="ListParagraph"/>
        <w:numPr>
          <w:ilvl w:val="1"/>
          <w:numId w:val="1"/>
        </w:numPr>
      </w:pPr>
      <w:proofErr w:type="gramStart"/>
      <w:r>
        <w:t>This didactic reviews strategies</w:t>
      </w:r>
      <w:proofErr w:type="gramEnd"/>
      <w:r>
        <w:t xml:space="preserve"> to </w:t>
      </w:r>
      <w:r>
        <w:t>address difficult adult learners</w:t>
      </w:r>
    </w:p>
    <w:p w14:paraId="5F5A12C3" w14:textId="77777777" w:rsidR="008863A7" w:rsidRDefault="008863A7" w:rsidP="008863A7">
      <w:pPr>
        <w:pStyle w:val="ListParagraph"/>
        <w:numPr>
          <w:ilvl w:val="0"/>
          <w:numId w:val="1"/>
        </w:numPr>
      </w:pPr>
      <w:r>
        <w:t>Summary handout</w:t>
      </w:r>
    </w:p>
    <w:p w14:paraId="1D8EADB1" w14:textId="77777777" w:rsidR="008863A7" w:rsidRPr="00E41664" w:rsidRDefault="008863A7" w:rsidP="008863A7">
      <w:pPr>
        <w:pStyle w:val="ListParagraph"/>
        <w:numPr>
          <w:ilvl w:val="1"/>
          <w:numId w:val="1"/>
        </w:numPr>
      </w:pPr>
      <w:r>
        <w:t xml:space="preserve">This document provides a summary for the teaching points of the module </w:t>
      </w:r>
    </w:p>
    <w:p w14:paraId="05AA1388" w14:textId="77777777" w:rsidR="008863A7" w:rsidRDefault="008863A7" w:rsidP="008863A7">
      <w:pPr>
        <w:rPr>
          <w:b/>
          <w:bCs/>
        </w:rPr>
      </w:pPr>
    </w:p>
    <w:p w14:paraId="68BBECAB" w14:textId="77777777" w:rsidR="008863A7" w:rsidRDefault="008863A7" w:rsidP="008863A7">
      <w:pPr>
        <w:rPr>
          <w:b/>
          <w:bCs/>
        </w:rPr>
      </w:pPr>
      <w:r>
        <w:rPr>
          <w:b/>
          <w:bCs/>
        </w:rPr>
        <w:t>Total Module Duration</w:t>
      </w:r>
    </w:p>
    <w:p w14:paraId="0C735908" w14:textId="3497698D" w:rsidR="008863A7" w:rsidRDefault="008863A7" w:rsidP="008863A7">
      <w:r>
        <w:t>40</w:t>
      </w:r>
      <w:r>
        <w:t xml:space="preserve"> minutes</w:t>
      </w:r>
    </w:p>
    <w:p w14:paraId="402B3384" w14:textId="77777777" w:rsidR="008863A7" w:rsidRDefault="008863A7" w:rsidP="008863A7">
      <w:pPr>
        <w:rPr>
          <w:b/>
          <w:bCs/>
        </w:rPr>
      </w:pPr>
    </w:p>
    <w:p w14:paraId="54641DDA" w14:textId="77777777" w:rsidR="008863A7" w:rsidRDefault="008863A7" w:rsidP="008863A7">
      <w:pPr>
        <w:rPr>
          <w:b/>
          <w:bCs/>
        </w:rPr>
      </w:pPr>
      <w:r>
        <w:rPr>
          <w:b/>
          <w:bCs/>
        </w:rPr>
        <w:t>Required Resources</w:t>
      </w:r>
    </w:p>
    <w:p w14:paraId="1FDA184D" w14:textId="77777777" w:rsidR="008863A7" w:rsidRDefault="008863A7" w:rsidP="008863A7">
      <w:r>
        <w:t xml:space="preserve">Computer capable of running </w:t>
      </w:r>
      <w:proofErr w:type="spellStart"/>
      <w:r>
        <w:t>Powerpoint</w:t>
      </w:r>
      <w:proofErr w:type="spellEnd"/>
    </w:p>
    <w:p w14:paraId="0CE30F3A" w14:textId="77777777" w:rsidR="008863A7" w:rsidRDefault="008863A7" w:rsidP="008863A7">
      <w:pPr>
        <w:rPr>
          <w:b/>
          <w:bCs/>
        </w:rPr>
      </w:pPr>
    </w:p>
    <w:p w14:paraId="7DCBE1F5" w14:textId="77777777" w:rsidR="008863A7" w:rsidRDefault="008863A7" w:rsidP="008863A7">
      <w:pPr>
        <w:rPr>
          <w:b/>
          <w:bCs/>
        </w:rPr>
      </w:pPr>
      <w:r>
        <w:rPr>
          <w:b/>
          <w:bCs/>
        </w:rPr>
        <w:t>Description of Module</w:t>
      </w:r>
    </w:p>
    <w:p w14:paraId="11A8758F" w14:textId="77777777" w:rsidR="008863A7" w:rsidRDefault="008863A7" w:rsidP="008863A7">
      <w:r>
        <w:t>Intended Audience: This module was developed for EM residents at any level of training and attending physicians</w:t>
      </w:r>
    </w:p>
    <w:p w14:paraId="06B2A4AD" w14:textId="77777777" w:rsidR="008863A7" w:rsidRDefault="008863A7" w:rsidP="008863A7">
      <w:pPr>
        <w:rPr>
          <w:b/>
          <w:bCs/>
        </w:rPr>
      </w:pPr>
    </w:p>
    <w:p w14:paraId="0E643D65" w14:textId="77777777" w:rsidR="008863A7" w:rsidRDefault="008863A7" w:rsidP="008863A7">
      <w:pPr>
        <w:rPr>
          <w:b/>
          <w:bCs/>
        </w:rPr>
      </w:pPr>
      <w:r>
        <w:rPr>
          <w:b/>
          <w:bCs/>
        </w:rPr>
        <w:t>Conclusions</w:t>
      </w:r>
    </w:p>
    <w:p w14:paraId="5C30ABF3" w14:textId="77777777" w:rsidR="008863A7" w:rsidRPr="008863A7" w:rsidRDefault="008863A7" w:rsidP="008863A7">
      <w:pPr>
        <w:numPr>
          <w:ilvl w:val="0"/>
          <w:numId w:val="6"/>
        </w:numPr>
      </w:pPr>
      <w:r w:rsidRPr="008863A7">
        <w:t>It only takes one learner demonstrating difficult behavior to affect the educational experience of all the learners present</w:t>
      </w:r>
    </w:p>
    <w:p w14:paraId="524180B6" w14:textId="77777777" w:rsidR="008863A7" w:rsidRPr="008863A7" w:rsidRDefault="008863A7" w:rsidP="008863A7">
      <w:pPr>
        <w:numPr>
          <w:ilvl w:val="0"/>
          <w:numId w:val="6"/>
        </w:numPr>
      </w:pPr>
      <w:r w:rsidRPr="008863A7">
        <w:t xml:space="preserve">Consider that there may be several underlying causal factors that need to be addressed simultaneously or consecutively. </w:t>
      </w:r>
    </w:p>
    <w:p w14:paraId="35F3B47D" w14:textId="77777777" w:rsidR="008863A7" w:rsidRPr="008863A7" w:rsidRDefault="008863A7" w:rsidP="008863A7">
      <w:pPr>
        <w:numPr>
          <w:ilvl w:val="0"/>
          <w:numId w:val="6"/>
        </w:numPr>
      </w:pPr>
      <w:r w:rsidRPr="008863A7">
        <w:t>Addressing disruptive behavior without forethought can provoke escalation of the disruptive behavior</w:t>
      </w:r>
    </w:p>
    <w:p w14:paraId="615FE83D" w14:textId="77777777" w:rsidR="008863A7" w:rsidRPr="008863A7" w:rsidRDefault="008863A7" w:rsidP="008863A7">
      <w:pPr>
        <w:numPr>
          <w:ilvl w:val="0"/>
          <w:numId w:val="6"/>
        </w:numPr>
      </w:pPr>
      <w:r w:rsidRPr="008863A7">
        <w:t>Standardized techniques can help instructors to address disruptive behavior</w:t>
      </w:r>
    </w:p>
    <w:p w14:paraId="4F16371B" w14:textId="77777777" w:rsidR="008863A7" w:rsidRDefault="008863A7" w:rsidP="008863A7">
      <w:pPr>
        <w:rPr>
          <w:b/>
          <w:bCs/>
        </w:rPr>
      </w:pPr>
    </w:p>
    <w:p w14:paraId="224CF987" w14:textId="77777777" w:rsidR="008863A7" w:rsidRDefault="008863A7" w:rsidP="008863A7">
      <w:pPr>
        <w:rPr>
          <w:b/>
          <w:bCs/>
        </w:rPr>
      </w:pPr>
      <w:r>
        <w:rPr>
          <w:b/>
          <w:bCs/>
        </w:rPr>
        <w:t>References</w:t>
      </w:r>
    </w:p>
    <w:p w14:paraId="6F9FC660" w14:textId="3B7912E2" w:rsidR="008863A7" w:rsidRPr="008863A7" w:rsidRDefault="008863A7" w:rsidP="008863A7">
      <w:pPr>
        <w:pStyle w:val="ListParagraph"/>
        <w:numPr>
          <w:ilvl w:val="0"/>
          <w:numId w:val="5"/>
        </w:numPr>
      </w:pPr>
      <w:r w:rsidRPr="008863A7">
        <w:t xml:space="preserve">Chen, H.C., et al., </w:t>
      </w:r>
      <w:r w:rsidRPr="008863A7">
        <w:rPr>
          <w:i/>
          <w:iCs/>
        </w:rPr>
        <w:t>The Health Professions Education Pathway: Preparing Students, Residents, and Fellows to Become Future Educators.</w:t>
      </w:r>
      <w:r w:rsidRPr="008863A7">
        <w:t xml:space="preserve"> Teach Learn Med, 2017. 29(2): p. 216-227.</w:t>
      </w:r>
    </w:p>
    <w:p w14:paraId="5F8A56EC" w14:textId="46E59186" w:rsidR="008863A7" w:rsidRPr="008863A7" w:rsidRDefault="008863A7" w:rsidP="008863A7">
      <w:pPr>
        <w:pStyle w:val="ListParagraph"/>
        <w:numPr>
          <w:ilvl w:val="0"/>
          <w:numId w:val="5"/>
        </w:numPr>
      </w:pPr>
      <w:proofErr w:type="spellStart"/>
      <w:r w:rsidRPr="008863A7">
        <w:t>Dobmeier</w:t>
      </w:r>
      <w:proofErr w:type="spellEnd"/>
      <w:r w:rsidRPr="008863A7">
        <w:t xml:space="preserve">, R. and J. Moran, </w:t>
      </w:r>
      <w:r w:rsidRPr="008863A7">
        <w:rPr>
          <w:i/>
          <w:iCs/>
        </w:rPr>
        <w:t>Dealing with disruptive behavior of adult learners.</w:t>
      </w:r>
      <w:r w:rsidRPr="008863A7">
        <w:t xml:space="preserve"> New Horizons in Adult Education and Human Resource Development, 2008. 22(2): p. 29-54.</w:t>
      </w:r>
    </w:p>
    <w:p w14:paraId="593573EC" w14:textId="283221EB" w:rsidR="008863A7" w:rsidRPr="008863A7" w:rsidRDefault="008863A7" w:rsidP="008863A7">
      <w:pPr>
        <w:pStyle w:val="ListParagraph"/>
        <w:numPr>
          <w:ilvl w:val="0"/>
          <w:numId w:val="5"/>
        </w:numPr>
      </w:pPr>
      <w:proofErr w:type="spellStart"/>
      <w:r w:rsidRPr="008863A7">
        <w:lastRenderedPageBreak/>
        <w:t>Hendricson</w:t>
      </w:r>
      <w:proofErr w:type="spellEnd"/>
      <w:r w:rsidRPr="008863A7">
        <w:t xml:space="preserve">, W.D. and J.H. </w:t>
      </w:r>
      <w:proofErr w:type="spellStart"/>
      <w:r w:rsidRPr="008863A7">
        <w:t>Kleffner</w:t>
      </w:r>
      <w:proofErr w:type="spellEnd"/>
      <w:r w:rsidRPr="008863A7">
        <w:t xml:space="preserve">, </w:t>
      </w:r>
      <w:r w:rsidRPr="008863A7">
        <w:rPr>
          <w:i/>
          <w:iCs/>
        </w:rPr>
        <w:t xml:space="preserve">Assessing and helping challenging students: Part One, </w:t>
      </w:r>
      <w:proofErr w:type="gramStart"/>
      <w:r w:rsidRPr="008863A7">
        <w:rPr>
          <w:i/>
          <w:iCs/>
        </w:rPr>
        <w:t>Why</w:t>
      </w:r>
      <w:proofErr w:type="gramEnd"/>
      <w:r w:rsidRPr="008863A7">
        <w:rPr>
          <w:i/>
          <w:iCs/>
        </w:rPr>
        <w:t xml:space="preserve"> do some students have difficulty learning?</w:t>
      </w:r>
      <w:r w:rsidRPr="008863A7">
        <w:t xml:space="preserve"> J Dent Educ, 2002. 66(1): p. 43-61.</w:t>
      </w:r>
    </w:p>
    <w:p w14:paraId="72AD1CEB" w14:textId="495AD0DB" w:rsidR="008863A7" w:rsidRPr="008863A7" w:rsidRDefault="008863A7" w:rsidP="008863A7">
      <w:pPr>
        <w:pStyle w:val="ListParagraph"/>
        <w:numPr>
          <w:ilvl w:val="0"/>
          <w:numId w:val="5"/>
        </w:numPr>
      </w:pPr>
      <w:r w:rsidRPr="008863A7">
        <w:t xml:space="preserve">Hicks, P.J., et al., </w:t>
      </w:r>
      <w:r w:rsidRPr="008863A7">
        <w:rPr>
          <w:i/>
          <w:iCs/>
        </w:rPr>
        <w:t>To the point: medical education reviews--dealing with student difficulties in the clinical setting.</w:t>
      </w:r>
      <w:r w:rsidRPr="008863A7">
        <w:t xml:space="preserve"> Am J </w:t>
      </w:r>
      <w:proofErr w:type="spellStart"/>
      <w:r w:rsidRPr="008863A7">
        <w:t>Obstet</w:t>
      </w:r>
      <w:proofErr w:type="spellEnd"/>
      <w:r w:rsidRPr="008863A7">
        <w:t xml:space="preserve"> </w:t>
      </w:r>
      <w:proofErr w:type="spellStart"/>
      <w:r w:rsidRPr="008863A7">
        <w:t>Gynecol</w:t>
      </w:r>
      <w:proofErr w:type="spellEnd"/>
      <w:r w:rsidRPr="008863A7">
        <w:t>, 2005. 193(6): p. 1915-22.</w:t>
      </w:r>
    </w:p>
    <w:p w14:paraId="763B4AB2" w14:textId="597BD481" w:rsidR="008863A7" w:rsidRPr="008863A7" w:rsidRDefault="008863A7" w:rsidP="008863A7">
      <w:pPr>
        <w:pStyle w:val="ListParagraph"/>
        <w:numPr>
          <w:ilvl w:val="0"/>
          <w:numId w:val="5"/>
        </w:numPr>
      </w:pPr>
      <w:r w:rsidRPr="008863A7">
        <w:t xml:space="preserve">Langlois, J.P. and S. Thach, </w:t>
      </w:r>
      <w:r w:rsidRPr="008863A7">
        <w:rPr>
          <w:i/>
          <w:iCs/>
        </w:rPr>
        <w:t>Managing the difficult learning situation.</w:t>
      </w:r>
      <w:r w:rsidRPr="008863A7">
        <w:t xml:space="preserve"> Fam Med, 2000. 32(5): p. 307-9.</w:t>
      </w:r>
    </w:p>
    <w:p w14:paraId="5BAD7B15" w14:textId="02AB12D4" w:rsidR="008863A7" w:rsidRPr="008863A7" w:rsidRDefault="008863A7" w:rsidP="008863A7">
      <w:pPr>
        <w:pStyle w:val="ListParagraph"/>
        <w:numPr>
          <w:ilvl w:val="0"/>
          <w:numId w:val="5"/>
        </w:numPr>
      </w:pPr>
      <w:r w:rsidRPr="008863A7">
        <w:t xml:space="preserve">Langlois, J.P. and S. Thach, </w:t>
      </w:r>
      <w:r w:rsidRPr="008863A7">
        <w:rPr>
          <w:i/>
          <w:iCs/>
        </w:rPr>
        <w:t>Preventing the difficult learning situation.</w:t>
      </w:r>
      <w:r w:rsidRPr="008863A7">
        <w:t xml:space="preserve"> Fam Med, 2000. 32(4): p. 232-4.</w:t>
      </w:r>
    </w:p>
    <w:p w14:paraId="2957CE8A" w14:textId="480A78D7" w:rsidR="008863A7" w:rsidRPr="008863A7" w:rsidRDefault="008863A7" w:rsidP="008863A7">
      <w:pPr>
        <w:pStyle w:val="ListParagraph"/>
        <w:numPr>
          <w:ilvl w:val="0"/>
          <w:numId w:val="5"/>
        </w:numPr>
      </w:pPr>
      <w:r w:rsidRPr="008863A7">
        <w:t xml:space="preserve">McKeon, B.A., et al., </w:t>
      </w:r>
      <w:r w:rsidRPr="008863A7">
        <w:rPr>
          <w:i/>
          <w:iCs/>
        </w:rPr>
        <w:t>A Consensus Guideline to Support Resident-as-Teacher Programs and Enhance the Culture of Teaching and Learning.</w:t>
      </w:r>
      <w:r w:rsidRPr="008863A7">
        <w:t xml:space="preserve"> Journal of Graduate Medical Education, 2019. 11(3): p. 313-318.</w:t>
      </w:r>
    </w:p>
    <w:p w14:paraId="289B4BEA" w14:textId="59EA3A20" w:rsidR="008863A7" w:rsidRPr="008863A7" w:rsidRDefault="008863A7" w:rsidP="008863A7">
      <w:pPr>
        <w:pStyle w:val="ListParagraph"/>
        <w:numPr>
          <w:ilvl w:val="0"/>
          <w:numId w:val="5"/>
        </w:numPr>
      </w:pPr>
      <w:r w:rsidRPr="008863A7">
        <w:t xml:space="preserve">Rudolph, J.W., et al., </w:t>
      </w:r>
      <w:r w:rsidRPr="008863A7">
        <w:rPr>
          <w:i/>
          <w:iCs/>
        </w:rPr>
        <w:t>Debriefing with good judgment: combining rigorous feedback with genuine inquiry.</w:t>
      </w:r>
      <w:r w:rsidRPr="008863A7">
        <w:t xml:space="preserve"> </w:t>
      </w:r>
      <w:proofErr w:type="spellStart"/>
      <w:r w:rsidRPr="008863A7">
        <w:t>Anesthesiol</w:t>
      </w:r>
      <w:proofErr w:type="spellEnd"/>
      <w:r w:rsidRPr="008863A7">
        <w:t xml:space="preserve"> Clin, 2007. 25(2): p. 361-76.</w:t>
      </w:r>
    </w:p>
    <w:p w14:paraId="68BC2A4B" w14:textId="0358B75D" w:rsidR="008863A7" w:rsidRPr="008863A7" w:rsidRDefault="008863A7" w:rsidP="008863A7">
      <w:pPr>
        <w:pStyle w:val="ListParagraph"/>
        <w:numPr>
          <w:ilvl w:val="0"/>
          <w:numId w:val="5"/>
        </w:numPr>
      </w:pPr>
      <w:r w:rsidRPr="008863A7">
        <w:t xml:space="preserve">Samuel, </w:t>
      </w:r>
      <w:proofErr w:type="gramStart"/>
      <w:r w:rsidRPr="008863A7">
        <w:t>A.</w:t>
      </w:r>
      <w:proofErr w:type="gramEnd"/>
      <w:r w:rsidRPr="008863A7">
        <w:t xml:space="preserve"> and A. </w:t>
      </w:r>
      <w:proofErr w:type="spellStart"/>
      <w:r w:rsidRPr="008863A7">
        <w:t>Konopasky</w:t>
      </w:r>
      <w:proofErr w:type="spellEnd"/>
      <w:r w:rsidRPr="008863A7">
        <w:t xml:space="preserve">, </w:t>
      </w:r>
      <w:r w:rsidRPr="008863A7">
        <w:rPr>
          <w:i/>
          <w:iCs/>
        </w:rPr>
        <w:t>Creating supportive learning environments: The role of the medical educator.</w:t>
      </w:r>
      <w:r w:rsidRPr="008863A7">
        <w:t xml:space="preserve"> Clin Teach, 2021.</w:t>
      </w:r>
    </w:p>
    <w:p w14:paraId="15AF7ABB" w14:textId="7381C981" w:rsidR="008863A7" w:rsidRPr="008863A7" w:rsidRDefault="008863A7" w:rsidP="008863A7">
      <w:pPr>
        <w:pStyle w:val="ListParagraph"/>
        <w:numPr>
          <w:ilvl w:val="0"/>
          <w:numId w:val="5"/>
        </w:numPr>
      </w:pPr>
      <w:r w:rsidRPr="008863A7">
        <w:t xml:space="preserve">Schnapp, B.H., et al., </w:t>
      </w:r>
      <w:r w:rsidRPr="008863A7">
        <w:rPr>
          <w:i/>
          <w:iCs/>
        </w:rPr>
        <w:t>An Interactive Session to Help Faculty Manage Difficult Learner Behaviors in the Didactic Setting.</w:t>
      </w:r>
      <w:r w:rsidRPr="008863A7">
        <w:t xml:space="preserve"> </w:t>
      </w:r>
      <w:proofErr w:type="spellStart"/>
      <w:r w:rsidRPr="008863A7">
        <w:t>MedEdPORTAL</w:t>
      </w:r>
      <w:proofErr w:type="spellEnd"/>
      <w:r w:rsidRPr="008863A7">
        <w:t>, 2018. 14: p. 10774.</w:t>
      </w:r>
    </w:p>
    <w:p w14:paraId="0804189A" w14:textId="3932C6B1" w:rsidR="008863A7" w:rsidRPr="008863A7" w:rsidRDefault="008863A7" w:rsidP="008863A7">
      <w:pPr>
        <w:pStyle w:val="ListParagraph"/>
        <w:numPr>
          <w:ilvl w:val="0"/>
          <w:numId w:val="5"/>
        </w:numPr>
      </w:pPr>
      <w:r w:rsidRPr="008863A7">
        <w:rPr>
          <w:i/>
          <w:iCs/>
        </w:rPr>
        <w:t>Seven Rules of handling Difficult Students</w:t>
      </w:r>
      <w:r w:rsidRPr="008863A7">
        <w:t xml:space="preserve">. Available from: </w:t>
      </w:r>
      <w:hyperlink r:id="rId5" w:history="1">
        <w:r w:rsidRPr="008863A7">
          <w:rPr>
            <w:rStyle w:val="Hyperlink"/>
          </w:rPr>
          <w:t>https://www.smartclassroommanagement.com/2011/04/23/7-rules-of-handling-difficult-students/</w:t>
        </w:r>
      </w:hyperlink>
      <w:r w:rsidRPr="008863A7">
        <w:t>.</w:t>
      </w:r>
    </w:p>
    <w:p w14:paraId="6450A18E" w14:textId="77777777" w:rsidR="00F933F9" w:rsidRPr="00F933F9" w:rsidRDefault="00F933F9" w:rsidP="00F933F9">
      <w:pPr>
        <w:rPr>
          <w:b/>
          <w:bCs/>
        </w:rPr>
      </w:pPr>
    </w:p>
    <w:p w14:paraId="788BF37B" w14:textId="77777777" w:rsidR="00F933F9" w:rsidRDefault="00F933F9"/>
    <w:sectPr w:rsidR="00F933F9" w:rsidSect="00F6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065B"/>
    <w:multiLevelType w:val="hybridMultilevel"/>
    <w:tmpl w:val="2182CD6A"/>
    <w:lvl w:ilvl="0" w:tplc="0C76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20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C5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C4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4E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4F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4B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A9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06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0848B3"/>
    <w:multiLevelType w:val="hybridMultilevel"/>
    <w:tmpl w:val="96FC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56B16"/>
    <w:multiLevelType w:val="hybridMultilevel"/>
    <w:tmpl w:val="73A2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F04A6"/>
    <w:multiLevelType w:val="hybridMultilevel"/>
    <w:tmpl w:val="86E0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0418"/>
    <w:multiLevelType w:val="hybridMultilevel"/>
    <w:tmpl w:val="67D6FAAA"/>
    <w:lvl w:ilvl="0" w:tplc="E3CCB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A6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C4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E3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6B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21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E8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A8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E225C7"/>
    <w:multiLevelType w:val="hybridMultilevel"/>
    <w:tmpl w:val="DF3C8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F9"/>
    <w:rsid w:val="001548F6"/>
    <w:rsid w:val="00346F47"/>
    <w:rsid w:val="00367CA7"/>
    <w:rsid w:val="005A6201"/>
    <w:rsid w:val="006830BC"/>
    <w:rsid w:val="008863A7"/>
    <w:rsid w:val="008E0B88"/>
    <w:rsid w:val="00B34FF7"/>
    <w:rsid w:val="00E83378"/>
    <w:rsid w:val="00F62608"/>
    <w:rsid w:val="00F9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DB6EE"/>
  <w14:defaultImageDpi w14:val="32767"/>
  <w15:chartTrackingRefBased/>
  <w15:docId w15:val="{EBF12F95-D8CA-4B44-99E6-AD725701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6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martclassroommanagement.com/2011/04/23/7-rules-of-handling-difficult-stud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jessica.bod@yale.edu</dc:creator>
  <cp:keywords/>
  <dc:description/>
  <cp:lastModifiedBy>jessica.bod@yale.edu</cp:lastModifiedBy>
  <cp:revision>1</cp:revision>
  <dcterms:created xsi:type="dcterms:W3CDTF">2022-02-17T21:00:00Z</dcterms:created>
  <dcterms:modified xsi:type="dcterms:W3CDTF">2022-02-17T21:18:00Z</dcterms:modified>
</cp:coreProperties>
</file>