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CORD Sports Medicine Toolkit: </w:t>
      </w:r>
    </w:p>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Pediatric Fractures</w:t>
      </w:r>
    </w:p>
    <w:p w:rsidR="00000000" w:rsidDel="00000000" w:rsidP="00000000" w:rsidRDefault="00000000" w:rsidRPr="00000000" w14:paraId="0000000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Summary Handout</w:t>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8"/>
          <w:szCs w:val="28"/>
          <w:u w:val="single"/>
        </w:rPr>
      </w:pPr>
      <w:r w:rsidDel="00000000" w:rsidR="00000000" w:rsidRPr="00000000">
        <w:rPr>
          <w:rFonts w:ascii="Arial" w:cs="Arial" w:eastAsia="Arial" w:hAnsi="Arial"/>
          <w:b w:val="1"/>
          <w:u w:val="single"/>
          <w:rtl w:val="0"/>
        </w:rPr>
        <w:t xml:space="preserve">Background</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As an Emergency Physician, you will see pediatric patients with musculoskeletal injuries concerning for a fracture.  Understanding the differential diagnosis, clinical presentations, and potential complications of various fracture patterns is essential to initiating appropriate workup and optimizing initial and definitive orthopedic treatment.</w:t>
      </w: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-114299</wp:posOffset>
                </wp:positionH>
                <wp:positionV relativeFrom="paragraph">
                  <wp:posOffset>101600</wp:posOffset>
                </wp:positionV>
                <wp:extent cx="6200775" cy="828675"/>
                <wp:effectExtent b="0" l="0" r="0" t="0"/>
                <wp:wrapSquare wrapText="bothSides" distB="0" distT="0" distL="0" distR="0"/>
                <wp:docPr id="134" name=""/>
                <a:graphic>
                  <a:graphicData uri="http://schemas.microsoft.com/office/word/2010/wordprocessingShape">
                    <wps:wsp>
                      <wps:cNvSpPr/>
                      <wps:cNvPr id="37" name="Shape 37"/>
                      <wps:spPr>
                        <a:xfrm>
                          <a:off x="2259900" y="3379950"/>
                          <a:ext cx="6172200" cy="800100"/>
                        </a:xfrm>
                        <a:prstGeom prst="rect">
                          <a:avLst/>
                        </a:prstGeom>
                        <a:solidFill>
                          <a:srgbClr val="FFF2CC"/>
                        </a:solidFill>
                        <a:ln cap="flat" cmpd="sng" w="9525">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-114299</wp:posOffset>
                </wp:positionH>
                <wp:positionV relativeFrom="paragraph">
                  <wp:posOffset>101600</wp:posOffset>
                </wp:positionV>
                <wp:extent cx="6200775" cy="828675"/>
                <wp:effectExtent b="0" l="0" r="0" t="0"/>
                <wp:wrapSquare wrapText="bothSides" distB="0" distT="0" distL="0" distR="0"/>
                <wp:docPr id="13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6200775" cy="828675"/>
                        </a:xfrm>
                        <a:prstGeom prst="rect"/>
                        <a:ln/>
                      </pic:spPr>
                    </pic:pic>
                  </a:graphicData>
                </a:graphic>
              </wp:anchor>
            </w:drawing>
          </mc:Fallback>
        </mc:AlternateContent>
      </w:r>
    </w:p>
    <w:p w:rsidR="00000000" w:rsidDel="00000000" w:rsidP="00000000" w:rsidRDefault="00000000" w:rsidRPr="00000000" w14:paraId="00000007">
      <w:pPr>
        <w:rPr>
          <w:rFonts w:ascii="Arial" w:cs="Arial" w:eastAsia="Arial" w:hAnsi="Arial"/>
          <w:b w:val="1"/>
        </w:rPr>
      </w:pPr>
      <w:r w:rsidDel="00000000" w:rsidR="00000000" w:rsidRPr="00000000">
        <w:rPr>
          <w:rFonts w:ascii="Arial" w:cs="Arial" w:eastAsia="Arial" w:hAnsi="Arial"/>
          <w:b w:val="1"/>
          <w:u w:val="single"/>
          <w:rtl w:val="0"/>
        </w:rPr>
        <w:t xml:space="preserve">Purpose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This summary handout is not intended to be all-inclusive. Rather, it will be organized by anatomical region and focus on important injuries while also suggesting differential diagnoses for further independent review.</w:t>
      </w: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b w:val="1"/>
          <w:u w:val="single"/>
        </w:rPr>
      </w:pPr>
      <w:r w:rsidDel="00000000" w:rsidR="00000000" w:rsidRPr="00000000">
        <w:rPr>
          <w:rFonts w:ascii="Arial" w:cs="Arial" w:eastAsia="Arial" w:hAnsi="Arial"/>
          <w:b w:val="1"/>
          <w:u w:val="single"/>
          <w:rtl w:val="0"/>
        </w:rPr>
        <w:t xml:space="preserve">Basics of Pediatric Fractures</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A child’s skeleton is composed of significant amounts of growing cartilage which is radiolucent. Therefore, injury is often inferred from widening of growth plates and/or displacement of nearby bony structures seen on plain radiographs. </w:t>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Young bone is more porous and thus more flexible than adult bone allowing for greater deformation before failure. Consequently, while compact adult bone fails in tension, pediatric bone can fail in both tension and </w:t>
      </w:r>
      <w:r w:rsidDel="00000000" w:rsidR="00000000" w:rsidRPr="00000000">
        <w:rPr>
          <w:rFonts w:ascii="Arial" w:cs="Arial" w:eastAsia="Arial" w:hAnsi="Arial"/>
          <w:i w:val="1"/>
          <w:rtl w:val="0"/>
        </w:rPr>
        <w:t xml:space="preserve">compression </w:t>
      </w:r>
      <w:r w:rsidDel="00000000" w:rsidR="00000000" w:rsidRPr="00000000">
        <w:rPr>
          <w:rFonts w:ascii="Arial" w:cs="Arial" w:eastAsia="Arial" w:hAnsi="Arial"/>
          <w:rtl w:val="0"/>
        </w:rPr>
        <w:t xml:space="preserve">which produces more variation in fracture patterns.</w:t>
      </w:r>
      <w:r w:rsidDel="00000000" w:rsidR="00000000" w:rsidRPr="00000000">
        <w:drawing>
          <wp:anchor allowOverlap="1" behindDoc="0" distB="0" distT="0" distL="114300" distR="114300" hidden="0" layoutInCell="1" locked="0" relativeHeight="0" simplePos="0">
            <wp:simplePos x="0" y="0"/>
            <wp:positionH relativeFrom="column">
              <wp:posOffset>3909059</wp:posOffset>
            </wp:positionH>
            <wp:positionV relativeFrom="paragraph">
              <wp:posOffset>672465</wp:posOffset>
            </wp:positionV>
            <wp:extent cx="2377440" cy="3735705"/>
            <wp:effectExtent b="0" l="0" r="0" t="0"/>
            <wp:wrapSquare wrapText="bothSides" distB="0" distT="0" distL="114300" distR="114300"/>
            <wp:docPr id="14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377440" cy="3735705"/>
                    </a:xfrm>
                    <a:prstGeom prst="rect"/>
                    <a:ln/>
                  </pic:spPr>
                </pic:pic>
              </a:graphicData>
            </a:graphic>
          </wp:anchor>
        </w:drawing>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u w:val="single"/>
          <w:rtl w:val="0"/>
        </w:rPr>
        <w:t xml:space="preserve">Pediatric Fracture Patterns:</w:t>
      </w:r>
      <w:r w:rsidDel="00000000" w:rsidR="00000000" w:rsidRPr="00000000">
        <w:rPr>
          <w:rtl w:val="0"/>
        </w:rPr>
      </w:r>
    </w:p>
    <w:p w:rsidR="00000000" w:rsidDel="00000000" w:rsidP="00000000" w:rsidRDefault="00000000" w:rsidRPr="00000000" w14:paraId="0000000F">
      <w:pPr>
        <w:numPr>
          <w:ilvl w:val="0"/>
          <w:numId w:val="5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Traumatic Bowing</w:t>
      </w:r>
      <w:r w:rsidDel="00000000" w:rsidR="00000000" w:rsidRPr="00000000">
        <w:rPr>
          <w:rFonts w:ascii="Arial" w:cs="Arial" w:eastAsia="Arial" w:hAnsi="Arial"/>
          <w:color w:val="000000"/>
          <w:rtl w:val="0"/>
        </w:rPr>
        <w:t xml:space="preserve"> results from the plastic deformation of bone, typically seen in the ulna and the fibula. Pediatric bones have been shown to bend as far as 45° without failure of the cortical bone. Without an actual fracture, there is no bleeding, no repair cascade, no new periosteal bone formation, and no remodeling.</w:t>
      </w:r>
    </w:p>
    <w:p w:rsidR="00000000" w:rsidDel="00000000" w:rsidP="00000000" w:rsidRDefault="00000000" w:rsidRPr="00000000" w14:paraId="00000010">
      <w:pPr>
        <w:numPr>
          <w:ilvl w:val="0"/>
          <w:numId w:val="5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Buckle</w:t>
      </w:r>
      <w:r w:rsidDel="00000000" w:rsidR="00000000" w:rsidRPr="00000000">
        <w:rPr>
          <w:rFonts w:ascii="Arial" w:cs="Arial" w:eastAsia="Arial" w:hAnsi="Arial"/>
          <w:color w:val="000000"/>
          <w:rtl w:val="0"/>
        </w:rPr>
        <w:t xml:space="preserve"> or </w:t>
      </w:r>
      <w:r w:rsidDel="00000000" w:rsidR="00000000" w:rsidRPr="00000000">
        <w:rPr>
          <w:rFonts w:ascii="Arial" w:cs="Arial" w:eastAsia="Arial" w:hAnsi="Arial"/>
          <w:b w:val="1"/>
          <w:color w:val="000000"/>
          <w:rtl w:val="0"/>
        </w:rPr>
        <w:t xml:space="preserve">Torus </w:t>
      </w:r>
      <w:r w:rsidDel="00000000" w:rsidR="00000000" w:rsidRPr="00000000">
        <w:rPr>
          <w:rFonts w:ascii="Arial" w:cs="Arial" w:eastAsia="Arial" w:hAnsi="Arial"/>
          <w:color w:val="000000"/>
          <w:rtl w:val="0"/>
        </w:rPr>
        <w:t xml:space="preserve">Fractures are the result of compression failure. (Picture stepping on a soda can). The deformity results in a “raised band” appearance near the end of the bone (metaphysis). </w:t>
      </w:r>
    </w:p>
    <w:p w:rsidR="00000000" w:rsidDel="00000000" w:rsidP="00000000" w:rsidRDefault="00000000" w:rsidRPr="00000000" w14:paraId="00000011">
      <w:pPr>
        <w:numPr>
          <w:ilvl w:val="0"/>
          <w:numId w:val="5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Greenstick Fracture</w:t>
      </w:r>
      <w:r w:rsidDel="00000000" w:rsidR="00000000" w:rsidRPr="00000000">
        <w:rPr>
          <w:rFonts w:ascii="Arial" w:cs="Arial" w:eastAsia="Arial" w:hAnsi="Arial"/>
          <w:color w:val="000000"/>
          <w:rtl w:val="0"/>
        </w:rPr>
        <w:t xml:space="preserve"> occurs when a bone is angulated beyond its limits of bending. The tension side of the bone fails while the compression side bends but does not fail.</w:t>
      </w:r>
    </w:p>
    <w:p w:rsidR="00000000" w:rsidDel="00000000" w:rsidP="00000000" w:rsidRDefault="00000000" w:rsidRPr="00000000" w14:paraId="00000012">
      <w:pPr>
        <w:numPr>
          <w:ilvl w:val="0"/>
          <w:numId w:val="56"/>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Complete Fractures </w:t>
      </w:r>
      <w:r w:rsidDel="00000000" w:rsidR="00000000" w:rsidRPr="00000000">
        <w:rPr>
          <w:rFonts w:ascii="Arial" w:cs="Arial" w:eastAsia="Arial" w:hAnsi="Arial"/>
          <w:rtl w:val="0"/>
        </w:rPr>
        <w:t xml:space="preserve">occur</w:t>
      </w:r>
      <w:r w:rsidDel="00000000" w:rsidR="00000000" w:rsidRPr="00000000">
        <w:rPr>
          <w:rFonts w:ascii="Arial" w:cs="Arial" w:eastAsia="Arial" w:hAnsi="Arial"/>
          <w:color w:val="000000"/>
          <w:rtl w:val="0"/>
        </w:rPr>
        <w:t xml:space="preserve"> with failure of both the tension and compression </w:t>
      </w:r>
      <w:r w:rsidDel="00000000" w:rsidR="00000000" w:rsidRPr="00000000">
        <w:rPr>
          <w:rFonts w:ascii="Arial" w:cs="Arial" w:eastAsia="Arial" w:hAnsi="Arial"/>
          <w:rtl w:val="0"/>
        </w:rPr>
        <w:t xml:space="preserve">components</w:t>
      </w:r>
      <w:r w:rsidDel="00000000" w:rsidR="00000000" w:rsidRPr="00000000">
        <w:rPr>
          <w:rFonts w:ascii="Arial" w:cs="Arial" w:eastAsia="Arial" w:hAnsi="Arial"/>
          <w:color w:val="000000"/>
          <w:rtl w:val="0"/>
        </w:rPr>
        <w:t xml:space="preserve">. Due to the plasticity of pediatric bone, comminuted fracture patterns are rare.</w:t>
      </w:r>
      <w:r w:rsidDel="00000000" w:rsidR="00000000" w:rsidRPr="00000000">
        <w:rPr>
          <w:rtl w:val="0"/>
        </w:rPr>
      </w:r>
    </w:p>
    <w:p w:rsidR="00000000" w:rsidDel="00000000" w:rsidP="00000000" w:rsidRDefault="00000000" w:rsidRPr="00000000" w14:paraId="00000013">
      <w:pPr>
        <w:numPr>
          <w:ilvl w:val="0"/>
          <w:numId w:val="56"/>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Spiral Fractures </w:t>
      </w:r>
      <w:r w:rsidDel="00000000" w:rsidR="00000000" w:rsidRPr="00000000">
        <w:rPr>
          <w:rFonts w:ascii="Arial" w:cs="Arial" w:eastAsia="Arial" w:hAnsi="Arial"/>
          <w:color w:val="000000"/>
          <w:rtl w:val="0"/>
        </w:rPr>
        <w:t xml:space="preserve">occur in twisting mechanisms of injury. For example, a planted foot/ankle and a twisting of the lower leg.</w:t>
      </w:r>
      <w:r w:rsidDel="00000000" w:rsidR="00000000" w:rsidRPr="00000000">
        <w:rPr>
          <w:rFonts w:ascii="Arial" w:cs="Arial" w:eastAsia="Arial" w:hAnsi="Arial"/>
          <w:color w:val="000000"/>
          <w:vertAlign w:val="superscript"/>
        </w:rPr>
        <w:footnoteReference w:customMarkFollows="0" w:id="0"/>
      </w:r>
      <w:r w:rsidDel="00000000" w:rsidR="00000000" w:rsidRPr="00000000">
        <w:rPr>
          <w:rtl w:val="0"/>
        </w:rPr>
      </w:r>
    </w:p>
    <w:p w:rsidR="00000000" w:rsidDel="00000000" w:rsidP="00000000" w:rsidRDefault="00000000" w:rsidRPr="00000000" w14:paraId="00000014">
      <w:pPr>
        <w:rPr>
          <w:rFonts w:ascii="Arial" w:cs="Arial" w:eastAsia="Arial" w:hAnsi="Arial"/>
          <w:b w:val="1"/>
        </w:rPr>
      </w:pPr>
      <w:r w:rsidDel="00000000" w:rsidR="00000000" w:rsidRPr="00000000">
        <w:rPr>
          <w:rtl w:val="0"/>
        </w:rPr>
      </w:r>
    </w:p>
    <w:p w:rsidR="00000000" w:rsidDel="00000000" w:rsidP="00000000" w:rsidRDefault="00000000" w:rsidRPr="00000000" w14:paraId="00000015">
      <w:pPr>
        <w:rPr>
          <w:rFonts w:ascii="Arial" w:cs="Arial" w:eastAsia="Arial" w:hAnsi="Arial"/>
          <w:u w:val="single"/>
        </w:rPr>
      </w:pPr>
      <w:r w:rsidDel="00000000" w:rsidR="00000000" w:rsidRPr="00000000">
        <w:rPr>
          <w:rFonts w:ascii="Arial" w:cs="Arial" w:eastAsia="Arial" w:hAnsi="Arial"/>
          <w:b w:val="1"/>
          <w:rtl w:val="0"/>
        </w:rPr>
        <w:t xml:space="preserve">4. </w:t>
      </w:r>
      <w:r w:rsidDel="00000000" w:rsidR="00000000" w:rsidRPr="00000000">
        <w:rPr>
          <w:rFonts w:ascii="Arial" w:cs="Arial" w:eastAsia="Arial" w:hAnsi="Arial"/>
          <w:b w:val="1"/>
          <w:u w:val="single"/>
          <w:rtl w:val="0"/>
        </w:rPr>
        <w:t xml:space="preserve">The Physeal Injuries</w:t>
      </w:r>
      <w:r w:rsidDel="00000000" w:rsidR="00000000" w:rsidRPr="00000000">
        <w:rPr>
          <w:rtl w:val="0"/>
        </w:rPr>
      </w:r>
    </w:p>
    <w:p w:rsidR="00000000" w:rsidDel="00000000" w:rsidP="00000000" w:rsidRDefault="00000000" w:rsidRPr="00000000" w14:paraId="00000016">
      <w:pPr>
        <w:numPr>
          <w:ilvl w:val="0"/>
          <w:numId w:val="7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1/3 of skeletal traumatic injuries in pediatrics involve the physis (“growth plate”)</w:t>
      </w:r>
    </w:p>
    <w:p w:rsidR="00000000" w:rsidDel="00000000" w:rsidP="00000000" w:rsidRDefault="00000000" w:rsidRPr="00000000" w14:paraId="00000017">
      <w:pPr>
        <w:numPr>
          <w:ilvl w:val="0"/>
          <w:numId w:val="7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area generally repairs well, but has significant potential for complications:</w:t>
      </w:r>
    </w:p>
    <w:p w:rsidR="00000000" w:rsidDel="00000000" w:rsidP="00000000" w:rsidRDefault="00000000" w:rsidRPr="00000000" w14:paraId="00000018">
      <w:pPr>
        <w:numPr>
          <w:ilvl w:val="1"/>
          <w:numId w:val="78"/>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Angular deformity</w:t>
      </w:r>
    </w:p>
    <w:p w:rsidR="00000000" w:rsidDel="00000000" w:rsidP="00000000" w:rsidRDefault="00000000" w:rsidRPr="00000000" w14:paraId="00000019">
      <w:pPr>
        <w:numPr>
          <w:ilvl w:val="1"/>
          <w:numId w:val="78"/>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Limb-length discrepancies</w:t>
      </w:r>
    </w:p>
    <w:p w:rsidR="00000000" w:rsidDel="00000000" w:rsidP="00000000" w:rsidRDefault="00000000" w:rsidRPr="00000000" w14:paraId="0000001A">
      <w:pPr>
        <w:numPr>
          <w:ilvl w:val="1"/>
          <w:numId w:val="78"/>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Joint incongruity</w:t>
      </w:r>
    </w:p>
    <w:p w:rsidR="00000000" w:rsidDel="00000000" w:rsidP="00000000" w:rsidRDefault="00000000" w:rsidRPr="00000000" w14:paraId="0000001B">
      <w:pPr>
        <w:numPr>
          <w:ilvl w:val="0"/>
          <w:numId w:val="78"/>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Salter-Harris Classification</w:t>
      </w:r>
      <w:r w:rsidDel="00000000" w:rsidR="00000000" w:rsidRPr="00000000">
        <w:rPr>
          <w:rFonts w:ascii="Arial" w:cs="Arial" w:eastAsia="Arial" w:hAnsi="Arial"/>
          <w:color w:val="000000"/>
          <w:rtl w:val="0"/>
        </w:rPr>
        <w:t xml:space="preserve"> of physeal injuries</w:t>
      </w:r>
      <w:r w:rsidDel="00000000" w:rsidR="00000000" w:rsidRPr="00000000">
        <w:rPr>
          <w:rFonts w:ascii="Arial" w:cs="Arial" w:eastAsia="Arial" w:hAnsi="Arial"/>
          <w:b w:val="1"/>
          <w:color w:val="000000"/>
          <w:rtl w:val="0"/>
        </w:rPr>
        <w:t xml:space="preserve">:</w:t>
      </w:r>
    </w:p>
    <w:p w:rsidR="00000000" w:rsidDel="00000000" w:rsidP="00000000" w:rsidRDefault="00000000" w:rsidRPr="00000000" w14:paraId="0000001C">
      <w:pPr>
        <w:numPr>
          <w:ilvl w:val="1"/>
          <w:numId w:val="78"/>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Rule of thumb: Type III and above patterns often require operative fixation.</w:t>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Fonts w:ascii="Helvetica Neue" w:cs="Helvetica Neue" w:eastAsia="Helvetica Neue" w:hAnsi="Helvetica Neue"/>
        </w:rPr>
        <w:drawing>
          <wp:inline distB="0" distT="0" distL="0" distR="0">
            <wp:extent cx="5527040" cy="2621280"/>
            <wp:effectExtent b="15875" l="15875" r="15875" t="15875"/>
            <wp:docPr id="149"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527040" cy="2621280"/>
                    </a:xfrm>
                    <a:prstGeom prst="rect"/>
                    <a:ln w="158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tl w:val="0"/>
        </w:rPr>
      </w:r>
    </w:p>
    <w:p w:rsidR="00000000" w:rsidDel="00000000" w:rsidP="00000000" w:rsidRDefault="00000000" w:rsidRPr="00000000" w14:paraId="00000029">
      <w:pPr>
        <w:rPr>
          <w:rFonts w:ascii="Arial" w:cs="Arial" w:eastAsia="Arial" w:hAnsi="Arial"/>
        </w:rPr>
        <w:sectPr>
          <w:footerReference r:id="rId11" w:type="default"/>
          <w:footerReference r:id="rId12" w:type="even"/>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A">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-296542</wp:posOffset>
            </wp:positionV>
            <wp:extent cx="3636010" cy="1896745"/>
            <wp:effectExtent b="0" l="0" r="0" t="0"/>
            <wp:wrapSquare wrapText="bothSides" distB="0" distT="0" distL="114300" distR="114300"/>
            <wp:docPr id="15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636010" cy="1896745"/>
                    </a:xfrm>
                    <a:prstGeom prst="rect"/>
                    <a:ln/>
                  </pic:spPr>
                </pic:pic>
              </a:graphicData>
            </a:graphic>
          </wp:anchor>
        </w:drawing>
      </w:r>
    </w:p>
    <w:p w:rsidR="00000000" w:rsidDel="00000000" w:rsidP="00000000" w:rsidRDefault="00000000" w:rsidRPr="00000000" w14:paraId="0000002B">
      <w:pPr>
        <w:rPr>
          <w:rFonts w:ascii="Arial" w:cs="Arial" w:eastAsia="Arial" w:hAnsi="Arial"/>
          <w:b w:val="1"/>
          <w:smallCaps w:val="1"/>
          <w:color w:val="0000ff"/>
          <w:sz w:val="36"/>
          <w:szCs w:val="36"/>
          <w:u w:val="single"/>
        </w:rPr>
      </w:pPr>
      <w:r w:rsidDel="00000000" w:rsidR="00000000" w:rsidRPr="00000000">
        <w:rPr>
          <w:rFonts w:ascii="Arial" w:cs="Arial" w:eastAsia="Arial" w:hAnsi="Arial"/>
          <w:b w:val="1"/>
          <w:smallCaps w:val="1"/>
          <w:color w:val="0000ff"/>
          <w:sz w:val="36"/>
          <w:szCs w:val="36"/>
          <w:u w:val="single"/>
          <w:rtl w:val="0"/>
        </w:rPr>
        <w:t xml:space="preserve">Clavicle:</w:t>
      </w:r>
    </w:p>
    <w:p w:rsidR="00000000" w:rsidDel="00000000" w:rsidP="00000000" w:rsidRDefault="00000000" w:rsidRPr="00000000" w14:paraId="0000002C">
      <w:pPr>
        <w:rPr>
          <w:rFonts w:ascii="Arial" w:cs="Arial" w:eastAsia="Arial" w:hAnsi="Arial"/>
          <w:b w:val="1"/>
          <w:smallCaps w:val="1"/>
          <w:color w:val="0000ff"/>
          <w:sz w:val="28"/>
          <w:szCs w:val="28"/>
          <w:u w:val="single"/>
        </w:rPr>
      </w:pPr>
      <w:r w:rsidDel="00000000" w:rsidR="00000000" w:rsidRPr="00000000">
        <w:rPr>
          <w:rtl w:val="0"/>
        </w:rPr>
      </w:r>
    </w:p>
    <w:p w:rsidR="00000000" w:rsidDel="00000000" w:rsidP="00000000" w:rsidRDefault="00000000" w:rsidRPr="00000000" w14:paraId="0000002D">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DDx Clavicle Fractures</w:t>
      </w:r>
    </w:p>
    <w:p w:rsidR="00000000" w:rsidDel="00000000" w:rsidP="00000000" w:rsidRDefault="00000000" w:rsidRPr="00000000" w14:paraId="0000002E">
      <w:pPr>
        <w:numPr>
          <w:ilvl w:val="0"/>
          <w:numId w:val="46"/>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Clavicle shaft fracture (80%)</w:t>
      </w:r>
    </w:p>
    <w:p w:rsidR="00000000" w:rsidDel="00000000" w:rsidP="00000000" w:rsidRDefault="00000000" w:rsidRPr="00000000" w14:paraId="0000002F">
      <w:pPr>
        <w:numPr>
          <w:ilvl w:val="0"/>
          <w:numId w:val="4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Medial clavicle physeal fracture</w:t>
      </w:r>
    </w:p>
    <w:p w:rsidR="00000000" w:rsidDel="00000000" w:rsidP="00000000" w:rsidRDefault="00000000" w:rsidRPr="00000000" w14:paraId="00000030">
      <w:pPr>
        <w:numPr>
          <w:ilvl w:val="0"/>
          <w:numId w:val="4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Distal clavicle physeal fracture</w:t>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color w:val="000000"/>
          <w:sz w:val="28"/>
          <w:szCs w:val="28"/>
        </w:rPr>
      </w:pPr>
      <w:r w:rsidDel="00000000" w:rsidR="00000000" w:rsidRPr="00000000">
        <w:rPr>
          <w:rFonts w:ascii="Arial" w:cs="Arial" w:eastAsia="Arial" w:hAnsi="Arial"/>
          <w:b w:val="1"/>
          <w:color w:val="000000"/>
          <w:sz w:val="28"/>
          <w:szCs w:val="28"/>
          <w:u w:val="single"/>
          <w:rtl w:val="0"/>
        </w:rPr>
        <w:t xml:space="preserve">Clavicle Shaft</w:t>
      </w:r>
      <w:r w:rsidDel="00000000" w:rsidR="00000000" w:rsidRPr="00000000">
        <w:rPr>
          <w:rFonts w:ascii="Arial" w:cs="Arial" w:eastAsia="Arial" w:hAnsi="Arial"/>
          <w:color w:val="000000"/>
          <w:sz w:val="28"/>
          <w:szCs w:val="28"/>
          <w:u w:val="single"/>
          <w:rtl w:val="0"/>
        </w:rPr>
        <w:t xml:space="preserve"> </w:t>
      </w:r>
      <w:r w:rsidDel="00000000" w:rsidR="00000000" w:rsidRPr="00000000">
        <w:rPr>
          <w:rFonts w:ascii="Arial" w:cs="Arial" w:eastAsia="Arial" w:hAnsi="Arial"/>
          <w:b w:val="1"/>
          <w:color w:val="000000"/>
          <w:sz w:val="28"/>
          <w:szCs w:val="28"/>
          <w:u w:val="single"/>
          <w:rtl w:val="0"/>
        </w:rPr>
        <w:t xml:space="preserve">Fractures</w:t>
      </w:r>
      <w:r w:rsidDel="00000000" w:rsidR="00000000" w:rsidRPr="00000000">
        <w:rPr>
          <w:rFonts w:ascii="Arial" w:cs="Arial" w:eastAsia="Arial" w:hAnsi="Arial"/>
          <w:b w:val="1"/>
          <w:color w:val="000000"/>
          <w:sz w:val="28"/>
          <w:szCs w:val="28"/>
          <w:u w:val="single"/>
          <w:vertAlign w:val="superscript"/>
        </w:rPr>
        <w:footnoteReference w:customMarkFollows="0" w:id="1"/>
      </w:r>
      <w:r w:rsidDel="00000000" w:rsidR="00000000" w:rsidRPr="00000000">
        <w:rPr>
          <w:rtl w:val="0"/>
        </w:rPr>
      </w:r>
    </w:p>
    <w:p w:rsidR="00000000" w:rsidDel="00000000" w:rsidP="00000000" w:rsidRDefault="00000000" w:rsidRPr="00000000" w14:paraId="00000033">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Incidence:</w:t>
      </w:r>
      <w:r w:rsidDel="00000000" w:rsidR="00000000" w:rsidRPr="00000000">
        <w:rPr>
          <w:rFonts w:ascii="Arial" w:cs="Arial" w:eastAsia="Arial" w:hAnsi="Arial"/>
          <w:color w:val="000000"/>
          <w:rtl w:val="0"/>
        </w:rPr>
        <w:t xml:space="preserve"> Very common, ~ 15% of pediatric upper extremity injuries</w:t>
      </w:r>
    </w:p>
    <w:p w:rsidR="00000000" w:rsidDel="00000000" w:rsidP="00000000" w:rsidRDefault="00000000" w:rsidRPr="00000000" w14:paraId="00000034">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Demographics:</w:t>
      </w:r>
      <w:r w:rsidDel="00000000" w:rsidR="00000000" w:rsidRPr="00000000">
        <w:rPr>
          <w:rFonts w:ascii="Arial" w:cs="Arial" w:eastAsia="Arial" w:hAnsi="Arial"/>
          <w:color w:val="000000"/>
          <w:rtl w:val="0"/>
        </w:rPr>
        <w:t xml:space="preserve"> common in active children, all ages, sports and recreation injuries</w:t>
      </w:r>
    </w:p>
    <w:p w:rsidR="00000000" w:rsidDel="00000000" w:rsidP="00000000" w:rsidRDefault="00000000" w:rsidRPr="00000000" w14:paraId="00000035">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MOI:</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36">
      <w:pPr>
        <w:numPr>
          <w:ilvl w:val="1"/>
          <w:numId w:val="2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Direct trauma to lateral aspect of shoulder (often in sports)</w:t>
      </w:r>
    </w:p>
    <w:p w:rsidR="00000000" w:rsidDel="00000000" w:rsidP="00000000" w:rsidRDefault="00000000" w:rsidRPr="00000000" w14:paraId="00000037">
      <w:pPr>
        <w:numPr>
          <w:ilvl w:val="1"/>
          <w:numId w:val="2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Fall on outstretched upper extremity</w:t>
      </w:r>
    </w:p>
    <w:p w:rsidR="00000000" w:rsidDel="00000000" w:rsidP="00000000" w:rsidRDefault="00000000" w:rsidRPr="00000000" w14:paraId="00000038">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Injury Patterns:</w:t>
      </w:r>
      <w:r w:rsidDel="00000000" w:rsidR="00000000" w:rsidRPr="00000000">
        <w:rPr>
          <w:rtl w:val="0"/>
        </w:rPr>
      </w:r>
    </w:p>
    <w:p w:rsidR="00000000" w:rsidDel="00000000" w:rsidP="00000000" w:rsidRDefault="00000000" w:rsidRPr="00000000" w14:paraId="00000039">
      <w:pPr>
        <w:numPr>
          <w:ilvl w:val="0"/>
          <w:numId w:val="6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Non-displaced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u w:val="single"/>
          <w:rtl w:val="0"/>
        </w:rPr>
        <w:t xml:space="preserve">Fractures</w:t>
      </w:r>
      <w:r w:rsidDel="00000000" w:rsidR="00000000" w:rsidRPr="00000000">
        <w:rPr>
          <w:rtl w:val="0"/>
        </w:rPr>
      </w:r>
    </w:p>
    <w:p w:rsidR="00000000" w:rsidDel="00000000" w:rsidP="00000000" w:rsidRDefault="00000000" w:rsidRPr="00000000" w14:paraId="0000003A">
      <w:pPr>
        <w:numPr>
          <w:ilvl w:val="0"/>
          <w:numId w:val="6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Displaced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u w:val="single"/>
          <w:rtl w:val="0"/>
        </w:rPr>
        <w:t xml:space="preserve">Fractures</w:t>
      </w:r>
      <w:r w:rsidDel="00000000" w:rsidR="00000000" w:rsidRPr="00000000">
        <w:rPr>
          <w:rtl w:val="0"/>
        </w:rPr>
      </w:r>
    </w:p>
    <w:p w:rsidR="00000000" w:rsidDel="00000000" w:rsidP="00000000" w:rsidRDefault="00000000" w:rsidRPr="00000000" w14:paraId="0000003B">
      <w:pPr>
        <w:numPr>
          <w:ilvl w:val="1"/>
          <w:numId w:val="67"/>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Sternocleidomastoid muscle pulls medial fragment posterior and superior</w:t>
      </w:r>
    </w:p>
    <w:p w:rsidR="00000000" w:rsidDel="00000000" w:rsidP="00000000" w:rsidRDefault="00000000" w:rsidRPr="00000000" w14:paraId="0000003C">
      <w:pPr>
        <w:numPr>
          <w:ilvl w:val="1"/>
          <w:numId w:val="67"/>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Pectoralis and weight of arm pull lateral fragment inferior medial</w:t>
      </w:r>
    </w:p>
    <w:p w:rsidR="00000000" w:rsidDel="00000000" w:rsidP="00000000" w:rsidRDefault="00000000" w:rsidRPr="00000000" w14:paraId="0000003D">
      <w:pPr>
        <w:numPr>
          <w:ilvl w:val="1"/>
          <w:numId w:val="67"/>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Consider dedicated Zanca View X-rays (15° cephalic tilt) to determine superior/inferior displacement. You can also have patient hold 5-10 lbs weight in ipsilateral hand</w:t>
      </w:r>
    </w:p>
    <w:p w:rsidR="00000000" w:rsidDel="00000000" w:rsidP="00000000" w:rsidRDefault="00000000" w:rsidRPr="00000000" w14:paraId="0000003E">
      <w:pPr>
        <w:numPr>
          <w:ilvl w:val="0"/>
          <w:numId w:val="6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Open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u w:val="single"/>
          <w:rtl w:val="0"/>
        </w:rPr>
        <w:t xml:space="preserve">Fractures</w:t>
      </w:r>
      <w:r w:rsidDel="00000000" w:rsidR="00000000" w:rsidRPr="00000000">
        <w:rPr>
          <w:rFonts w:ascii="Arial" w:cs="Arial" w:eastAsia="Arial" w:hAnsi="Arial"/>
          <w:color w:val="000000"/>
          <w:rtl w:val="0"/>
        </w:rPr>
        <w:t xml:space="preserve"> will generally push through the platysma</w:t>
      </w:r>
    </w:p>
    <w:p w:rsidR="00000000" w:rsidDel="00000000" w:rsidP="00000000" w:rsidRDefault="00000000" w:rsidRPr="00000000" w14:paraId="0000003F">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Associated injuries: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40">
      <w:pPr>
        <w:numPr>
          <w:ilvl w:val="0"/>
          <w:numId w:val="73"/>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Neurovascular injury (Subclavian vessels)</w:t>
      </w:r>
    </w:p>
    <w:p w:rsidR="00000000" w:rsidDel="00000000" w:rsidP="00000000" w:rsidRDefault="00000000" w:rsidRPr="00000000" w14:paraId="00000041">
      <w:pPr>
        <w:numPr>
          <w:ilvl w:val="0"/>
          <w:numId w:val="73"/>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Brachial plexus injury</w:t>
      </w:r>
    </w:p>
    <w:p w:rsidR="00000000" w:rsidDel="00000000" w:rsidP="00000000" w:rsidRDefault="00000000" w:rsidRPr="00000000" w14:paraId="00000042">
      <w:pPr>
        <w:numPr>
          <w:ilvl w:val="0"/>
          <w:numId w:val="7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Treatment</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43">
      <w:pPr>
        <w:numPr>
          <w:ilvl w:val="0"/>
          <w:numId w:val="73"/>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Non-operative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44">
      <w:pPr>
        <w:numPr>
          <w:ilvl w:val="1"/>
          <w:numId w:val="26"/>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b w:val="1"/>
          <w:color w:val="000000"/>
          <w:rtl w:val="0"/>
        </w:rPr>
        <w:t xml:space="preserve">Sling or shoulder immobilizer </w:t>
      </w:r>
      <w:r w:rsidDel="00000000" w:rsidR="00000000" w:rsidRPr="00000000">
        <w:rPr>
          <w:rtl w:val="0"/>
        </w:rPr>
      </w:r>
    </w:p>
    <w:p w:rsidR="00000000" w:rsidDel="00000000" w:rsidP="00000000" w:rsidRDefault="00000000" w:rsidRPr="00000000" w14:paraId="00000045">
      <w:pPr>
        <w:numPr>
          <w:ilvl w:val="2"/>
          <w:numId w:val="26"/>
        </w:numPr>
        <w:pBdr>
          <w:top w:space="0" w:sz="0" w:val="nil"/>
          <w:left w:space="0" w:sz="0" w:val="nil"/>
          <w:bottom w:space="0" w:sz="0" w:val="nil"/>
          <w:right w:space="0" w:sz="0" w:val="nil"/>
          <w:between w:space="0" w:sz="0" w:val="nil"/>
        </w:pBdr>
        <w:ind w:left="144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Do not attempt reduction</w:t>
      </w:r>
    </w:p>
    <w:p w:rsidR="00000000" w:rsidDel="00000000" w:rsidP="00000000" w:rsidRDefault="00000000" w:rsidRPr="00000000" w14:paraId="00000046">
      <w:pPr>
        <w:numPr>
          <w:ilvl w:val="2"/>
          <w:numId w:val="26"/>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Sling vs. figure-8 brace shown to be equivocal</w:t>
      </w:r>
    </w:p>
    <w:p w:rsidR="00000000" w:rsidDel="00000000" w:rsidP="00000000" w:rsidRDefault="00000000" w:rsidRPr="00000000" w14:paraId="00000047">
      <w:pPr>
        <w:numPr>
          <w:ilvl w:val="1"/>
          <w:numId w:val="26"/>
        </w:numPr>
        <w:pBdr>
          <w:top w:space="0" w:sz="0" w:val="nil"/>
          <w:left w:space="0" w:sz="0" w:val="nil"/>
          <w:bottom w:space="0" w:sz="0" w:val="nil"/>
          <w:right w:space="0" w:sz="0" w:val="nil"/>
          <w:between w:space="0" w:sz="0" w:val="nil"/>
        </w:pBdr>
        <w:ind w:left="108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Progressive motion: </w:t>
      </w:r>
    </w:p>
    <w:p w:rsidR="00000000" w:rsidDel="00000000" w:rsidP="00000000" w:rsidRDefault="00000000" w:rsidRPr="00000000" w14:paraId="00000048">
      <w:pPr>
        <w:numPr>
          <w:ilvl w:val="2"/>
          <w:numId w:val="26"/>
        </w:numPr>
        <w:pBdr>
          <w:top w:space="0" w:sz="0" w:val="nil"/>
          <w:left w:space="0" w:sz="0" w:val="nil"/>
          <w:bottom w:space="0" w:sz="0" w:val="nil"/>
          <w:right w:space="0" w:sz="0" w:val="nil"/>
          <w:between w:space="0" w:sz="0" w:val="nil"/>
        </w:pBdr>
        <w:ind w:left="1440" w:hanging="360"/>
        <w:rPr>
          <w:rFonts w:ascii="Arial" w:cs="Arial" w:eastAsia="Arial" w:hAnsi="Arial"/>
          <w:b w:val="1"/>
          <w:color w:val="000000"/>
        </w:rPr>
      </w:pPr>
      <w:r w:rsidDel="00000000" w:rsidR="00000000" w:rsidRPr="00000000">
        <w:rPr>
          <w:rFonts w:ascii="Arial" w:cs="Arial" w:eastAsia="Arial" w:hAnsi="Arial"/>
          <w:color w:val="000000"/>
          <w:rtl w:val="0"/>
        </w:rPr>
        <w:t xml:space="preserve">After 2-4 weeks begin gentle ROM exercises</w:t>
      </w:r>
      <w:r w:rsidDel="00000000" w:rsidR="00000000" w:rsidRPr="00000000">
        <w:rPr>
          <w:rtl w:val="0"/>
        </w:rPr>
      </w:r>
    </w:p>
    <w:p w:rsidR="00000000" w:rsidDel="00000000" w:rsidP="00000000" w:rsidRDefault="00000000" w:rsidRPr="00000000" w14:paraId="00000049">
      <w:pPr>
        <w:numPr>
          <w:ilvl w:val="2"/>
          <w:numId w:val="26"/>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Strength training can begin ~ 6-10 weeks</w:t>
      </w:r>
    </w:p>
    <w:p w:rsidR="00000000" w:rsidDel="00000000" w:rsidP="00000000" w:rsidRDefault="00000000" w:rsidRPr="00000000" w14:paraId="0000004A">
      <w:pPr>
        <w:numPr>
          <w:ilvl w:val="1"/>
          <w:numId w:val="26"/>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&lt; 12 years of age = high remodeling potential</w:t>
      </w:r>
    </w:p>
    <w:p w:rsidR="00000000" w:rsidDel="00000000" w:rsidP="00000000" w:rsidRDefault="00000000" w:rsidRPr="00000000" w14:paraId="0000004B">
      <w:pPr>
        <w:numPr>
          <w:ilvl w:val="1"/>
          <w:numId w:val="26"/>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Fracture </w:t>
      </w:r>
      <w:r w:rsidDel="00000000" w:rsidR="00000000" w:rsidRPr="00000000">
        <w:rPr>
          <w:rFonts w:ascii="Arial" w:cs="Arial" w:eastAsia="Arial" w:hAnsi="Arial"/>
          <w:rtl w:val="0"/>
        </w:rPr>
        <w:t xml:space="preserve">callus</w:t>
      </w:r>
      <w:r w:rsidDel="00000000" w:rsidR="00000000" w:rsidRPr="00000000">
        <w:rPr>
          <w:rFonts w:ascii="Arial" w:cs="Arial" w:eastAsia="Arial" w:hAnsi="Arial"/>
          <w:color w:val="000000"/>
          <w:rtl w:val="0"/>
        </w:rPr>
        <w:t xml:space="preserve"> often prominent for 6-12 months post-injury but become less apparent</w:t>
      </w:r>
    </w:p>
    <w:p w:rsidR="00000000" w:rsidDel="00000000" w:rsidP="00000000" w:rsidRDefault="00000000" w:rsidRPr="00000000" w14:paraId="0000004C">
      <w:pPr>
        <w:numPr>
          <w:ilvl w:val="0"/>
          <w:numId w:val="2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Operative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4D">
      <w:pPr>
        <w:numPr>
          <w:ilvl w:val="0"/>
          <w:numId w:val="2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ORIF for:</w:t>
      </w:r>
    </w:p>
    <w:p w:rsidR="00000000" w:rsidDel="00000000" w:rsidP="00000000" w:rsidRDefault="00000000" w:rsidRPr="00000000" w14:paraId="0000004E">
      <w:pPr>
        <w:numPr>
          <w:ilvl w:val="0"/>
          <w:numId w:val="30"/>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Displaced fractures that compromise overlying soft-tissue (“skin tenting”)</w:t>
      </w:r>
    </w:p>
    <w:p w:rsidR="00000000" w:rsidDel="00000000" w:rsidP="00000000" w:rsidRDefault="00000000" w:rsidRPr="00000000" w14:paraId="0000004F">
      <w:pPr>
        <w:numPr>
          <w:ilvl w:val="0"/>
          <w:numId w:val="30"/>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Open Fractures</w:t>
      </w:r>
    </w:p>
    <w:p w:rsidR="00000000" w:rsidDel="00000000" w:rsidP="00000000" w:rsidRDefault="00000000" w:rsidRPr="00000000" w14:paraId="00000050">
      <w:pPr>
        <w:numPr>
          <w:ilvl w:val="0"/>
          <w:numId w:val="30"/>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Vascular injury (Subclavian artery or vein)</w:t>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b w:val="1"/>
          <w:smallCaps w:val="1"/>
          <w:color w:val="0000ff"/>
          <w:sz w:val="36"/>
          <w:szCs w:val="36"/>
          <w:u w:val="single"/>
          <w:rtl w:val="0"/>
        </w:rPr>
        <w:t xml:space="preserve">Elbow:</w:t>
      </w:r>
      <w:r w:rsidDel="00000000" w:rsidR="00000000" w:rsidRPr="00000000">
        <w:rPr>
          <w:rtl w:val="0"/>
        </w:rPr>
      </w:r>
    </w:p>
    <w:p w:rsidR="00000000" w:rsidDel="00000000" w:rsidP="00000000" w:rsidRDefault="00000000" w:rsidRPr="00000000" w14:paraId="00000054">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55">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DDx Elbow Injuries</w:t>
      </w:r>
    </w:p>
    <w:p w:rsidR="00000000" w:rsidDel="00000000" w:rsidP="00000000" w:rsidRDefault="00000000" w:rsidRPr="00000000" w14:paraId="00000056">
      <w:pPr>
        <w:numPr>
          <w:ilvl w:val="0"/>
          <w:numId w:val="76"/>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Supracondylar fracture</w:t>
      </w:r>
    </w:p>
    <w:p w:rsidR="00000000" w:rsidDel="00000000" w:rsidP="00000000" w:rsidRDefault="00000000" w:rsidRPr="00000000" w14:paraId="00000057">
      <w:pPr>
        <w:numPr>
          <w:ilvl w:val="0"/>
          <w:numId w:val="7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Medial epicondyle fracture</w:t>
      </w:r>
    </w:p>
    <w:p w:rsidR="00000000" w:rsidDel="00000000" w:rsidP="00000000" w:rsidRDefault="00000000" w:rsidRPr="00000000" w14:paraId="00000058">
      <w:pPr>
        <w:numPr>
          <w:ilvl w:val="0"/>
          <w:numId w:val="7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Lateral condyle fracture</w:t>
      </w:r>
    </w:p>
    <w:p w:rsidR="00000000" w:rsidDel="00000000" w:rsidP="00000000" w:rsidRDefault="00000000" w:rsidRPr="00000000" w14:paraId="00000059">
      <w:pPr>
        <w:numPr>
          <w:ilvl w:val="0"/>
          <w:numId w:val="7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Olecranon fractures</w:t>
      </w:r>
    </w:p>
    <w:p w:rsidR="00000000" w:rsidDel="00000000" w:rsidP="00000000" w:rsidRDefault="00000000" w:rsidRPr="00000000" w14:paraId="0000005A">
      <w:pPr>
        <w:numPr>
          <w:ilvl w:val="0"/>
          <w:numId w:val="7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Radial head/neck fractures</w:t>
      </w:r>
    </w:p>
    <w:p w:rsidR="00000000" w:rsidDel="00000000" w:rsidP="00000000" w:rsidRDefault="00000000" w:rsidRPr="00000000" w14:paraId="0000005B">
      <w:pPr>
        <w:numPr>
          <w:ilvl w:val="0"/>
          <w:numId w:val="7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Elbow dislocation</w:t>
      </w:r>
    </w:p>
    <w:p w:rsidR="00000000" w:rsidDel="00000000" w:rsidP="00000000" w:rsidRDefault="00000000" w:rsidRPr="00000000" w14:paraId="0000005C">
      <w:pPr>
        <w:numPr>
          <w:ilvl w:val="0"/>
          <w:numId w:val="7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Nursemaid’s elbow</w:t>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Ossification centers of elbow</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Age of radiographic </w:t>
      </w:r>
      <w:r w:rsidDel="00000000" w:rsidR="00000000" w:rsidRPr="00000000">
        <w:rPr>
          <w:rFonts w:ascii="Arial" w:cs="Arial" w:eastAsia="Arial" w:hAnsi="Arial"/>
          <w:color w:val="000000"/>
          <w:u w:val="single"/>
          <w:rtl w:val="0"/>
        </w:rPr>
        <w:t xml:space="preserve">appearance </w:t>
      </w:r>
      <w:r w:rsidDel="00000000" w:rsidR="00000000" w:rsidRPr="00000000">
        <w:rPr>
          <w:rFonts w:ascii="Arial" w:cs="Arial" w:eastAsia="Arial" w:hAnsi="Arial"/>
          <w:color w:val="000000"/>
          <w:rtl w:val="0"/>
        </w:rPr>
        <w:t xml:space="preserve">of the ossification center and age of </w:t>
      </w:r>
      <w:r w:rsidDel="00000000" w:rsidR="00000000" w:rsidRPr="00000000">
        <w:rPr>
          <w:rFonts w:ascii="Arial" w:cs="Arial" w:eastAsia="Arial" w:hAnsi="Arial"/>
          <w:color w:val="000000"/>
          <w:u w:val="single"/>
          <w:rtl w:val="0"/>
        </w:rPr>
        <w:t xml:space="preserve">fusion</w:t>
      </w:r>
      <w:r w:rsidDel="00000000" w:rsidR="00000000" w:rsidRPr="00000000">
        <w:rPr>
          <w:rFonts w:ascii="Arial" w:cs="Arial" w:eastAsia="Arial" w:hAnsi="Arial"/>
          <w:color w:val="000000"/>
          <w:rtl w:val="0"/>
        </w:rPr>
        <w:t xml:space="preserve"> are independent events and must be differentiated</w:t>
      </w:r>
    </w:p>
    <w:p w:rsidR="00000000" w:rsidDel="00000000" w:rsidP="00000000" w:rsidRDefault="00000000" w:rsidRPr="00000000" w14:paraId="00000060">
      <w:pPr>
        <w:rPr>
          <w:rFonts w:ascii="Arial" w:cs="Arial" w:eastAsia="Arial" w:hAnsi="Arial"/>
        </w:rPr>
      </w:pPr>
      <w:r w:rsidDel="00000000" w:rsidR="00000000" w:rsidRPr="00000000">
        <w:rPr>
          <w:rtl w:val="0"/>
        </w:rPr>
      </w:r>
    </w:p>
    <w:p w:rsidR="00000000" w:rsidDel="00000000" w:rsidP="00000000" w:rsidRDefault="00000000" w:rsidRPr="00000000" w14:paraId="00000061">
      <w:pPr>
        <w:jc w:val="both"/>
        <w:rPr>
          <w:rFonts w:ascii="Arial" w:cs="Arial" w:eastAsia="Arial" w:hAnsi="Arial"/>
        </w:rPr>
      </w:pPr>
      <w:r w:rsidDel="00000000" w:rsidR="00000000" w:rsidRPr="00000000">
        <w:rPr>
          <w:rFonts w:ascii="Arial" w:cs="Arial" w:eastAsia="Arial" w:hAnsi="Arial"/>
          <w:sz w:val="20"/>
          <w:szCs w:val="20"/>
          <w:rtl w:val="0"/>
        </w:rPr>
        <w:t xml:space="preserve">Ref: https://www.orthobullets.com/pediatrics/4007/supracondylar-fracture--pediatric</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-571497</wp:posOffset>
            </wp:positionH>
            <wp:positionV relativeFrom="paragraph">
              <wp:posOffset>33655</wp:posOffset>
            </wp:positionV>
            <wp:extent cx="6826885" cy="1692910"/>
            <wp:effectExtent b="0" l="0" r="0" t="0"/>
            <wp:wrapSquare wrapText="bothSides" distB="0" distT="0" distL="114300" distR="114300"/>
            <wp:docPr id="146"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826885" cy="1692910"/>
                    </a:xfrm>
                    <a:prstGeom prst="rect"/>
                    <a:ln/>
                  </pic:spPr>
                </pic:pic>
              </a:graphicData>
            </a:graphic>
          </wp:anchor>
        </w:drawing>
      </w:r>
    </w:p>
    <w:p w:rsidR="00000000" w:rsidDel="00000000" w:rsidP="00000000" w:rsidRDefault="00000000" w:rsidRPr="00000000" w14:paraId="00000062">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-342896</wp:posOffset>
            </wp:positionH>
            <wp:positionV relativeFrom="paragraph">
              <wp:posOffset>109854</wp:posOffset>
            </wp:positionV>
            <wp:extent cx="3315335" cy="3058160"/>
            <wp:effectExtent b="0" l="0" r="0" t="0"/>
            <wp:wrapSquare wrapText="bothSides" distB="0" distT="0" distL="114300" distR="114300"/>
            <wp:docPr id="139"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3315335" cy="30581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304800</wp:posOffset>
                </wp:positionV>
                <wp:extent cx="3819525" cy="2389505"/>
                <wp:effectExtent b="0" l="0" r="0" t="0"/>
                <wp:wrapSquare wrapText="bothSides" distB="0" distT="0" distL="114300" distR="114300"/>
                <wp:docPr id="132" name=""/>
                <a:graphic>
                  <a:graphicData uri="http://schemas.microsoft.com/office/word/2010/wordprocessingShape">
                    <wps:wsp>
                      <wps:cNvSpPr/>
                      <wps:cNvPr id="29" name="Shape 29"/>
                      <wps:spPr>
                        <a:xfrm>
                          <a:off x="3441000" y="2590010"/>
                          <a:ext cx="3810000" cy="2379980"/>
                        </a:xfrm>
                        <a:prstGeom prst="rect">
                          <a:avLst/>
                        </a:prstGeom>
                        <a:solidFill>
                          <a:schemeClr val="lt2"/>
                        </a:solidFill>
                        <a:ln cap="flat" cmpd="sng" w="9525">
                          <a:solidFill>
                            <a:schemeClr val="dk1">
                              <a:alpha val="94901"/>
                            </a:scheme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u w:val="single"/>
                                <w:vertAlign w:val="baseline"/>
                              </w:rPr>
                              <w:t xml:space="preserve">“CRITOE”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52"/>
                                <w:u w:val="single"/>
                                <w:vertAlign w:val="baseline"/>
                              </w:rPr>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Times New Roman" w:cs="Times New Roman" w:eastAsia="Times New Roman" w:hAnsi="Times New Roman"/>
                                <w:b w:val="0"/>
                                <w:i w:val="0"/>
                                <w:smallCaps w:val="0"/>
                                <w:strike w:val="0"/>
                                <w:color w:val="000000"/>
                                <w:sz w:val="52"/>
                                <w:u w:val="single"/>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Capitellum </w:t>
                            </w:r>
                            <w:r w:rsidDel="00000000" w:rsidR="00000000" w:rsidRPr="00000000">
                              <w:rPr>
                                <w:rFonts w:ascii="Calibri" w:cs="Calibri" w:eastAsia="Calibri" w:hAnsi="Calibri"/>
                                <w:b w:val="0"/>
                                <w:i w:val="0"/>
                                <w:smallCaps w:val="0"/>
                                <w:strike w:val="0"/>
                                <w:color w:val="000000"/>
                                <w:sz w:val="28"/>
                                <w:vertAlign w:val="baseline"/>
                              </w:rPr>
                              <w:t xml:space="preserve">~ 1 </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Radial head</w:t>
                            </w:r>
                            <w:r w:rsidDel="00000000" w:rsidR="00000000" w:rsidRPr="00000000">
                              <w:rPr>
                                <w:rFonts w:ascii="Calibri" w:cs="Calibri" w:eastAsia="Calibri" w:hAnsi="Calibri"/>
                                <w:b w:val="0"/>
                                <w:i w:val="0"/>
                                <w:smallCaps w:val="0"/>
                                <w:strike w:val="0"/>
                                <w:color w:val="000000"/>
                                <w:sz w:val="28"/>
                                <w:vertAlign w:val="baseline"/>
                              </w:rPr>
                              <w:t xml:space="preserve"> ~ 3</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Internal (medial) condyle</w:t>
                            </w:r>
                            <w:r w:rsidDel="00000000" w:rsidR="00000000" w:rsidRPr="00000000">
                              <w:rPr>
                                <w:rFonts w:ascii="Calibri" w:cs="Calibri" w:eastAsia="Calibri" w:hAnsi="Calibri"/>
                                <w:b w:val="0"/>
                                <w:i w:val="0"/>
                                <w:smallCaps w:val="0"/>
                                <w:strike w:val="0"/>
                                <w:color w:val="000000"/>
                                <w:sz w:val="28"/>
                                <w:vertAlign w:val="baseline"/>
                              </w:rPr>
                              <w:t xml:space="preserve"> ~ 5</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Trochlea </w:t>
                            </w:r>
                            <w:r w:rsidDel="00000000" w:rsidR="00000000" w:rsidRPr="00000000">
                              <w:rPr>
                                <w:rFonts w:ascii="Calibri" w:cs="Calibri" w:eastAsia="Calibri" w:hAnsi="Calibri"/>
                                <w:b w:val="0"/>
                                <w:i w:val="0"/>
                                <w:smallCaps w:val="0"/>
                                <w:strike w:val="0"/>
                                <w:color w:val="000000"/>
                                <w:sz w:val="28"/>
                                <w:vertAlign w:val="baseline"/>
                              </w:rPr>
                              <w:t xml:space="preserve">~ 7 </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Olecranon </w:t>
                            </w:r>
                            <w:r w:rsidDel="00000000" w:rsidR="00000000" w:rsidRPr="00000000">
                              <w:rPr>
                                <w:rFonts w:ascii="Calibri" w:cs="Calibri" w:eastAsia="Calibri" w:hAnsi="Calibri"/>
                                <w:b w:val="0"/>
                                <w:i w:val="0"/>
                                <w:smallCaps w:val="0"/>
                                <w:strike w:val="0"/>
                                <w:color w:val="000000"/>
                                <w:sz w:val="28"/>
                                <w:vertAlign w:val="baseline"/>
                              </w:rPr>
                              <w:t xml:space="preserve">~ 9 </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External (lateral) condyle</w:t>
                            </w:r>
                            <w:r w:rsidDel="00000000" w:rsidR="00000000" w:rsidRPr="00000000">
                              <w:rPr>
                                <w:rFonts w:ascii="Calibri" w:cs="Calibri" w:eastAsia="Calibri" w:hAnsi="Calibri"/>
                                <w:b w:val="0"/>
                                <w:i w:val="0"/>
                                <w:smallCaps w:val="0"/>
                                <w:strike w:val="0"/>
                                <w:color w:val="000000"/>
                                <w:sz w:val="28"/>
                                <w:vertAlign w:val="baseline"/>
                              </w:rPr>
                              <w:t xml:space="preserve"> ~ 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304800</wp:posOffset>
                </wp:positionV>
                <wp:extent cx="3819525" cy="2389505"/>
                <wp:effectExtent b="0" l="0" r="0" t="0"/>
                <wp:wrapSquare wrapText="bothSides" distB="0" distT="0" distL="114300" distR="114300"/>
                <wp:docPr id="132"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3819525" cy="2389505"/>
                        </a:xfrm>
                        <a:prstGeom prst="rect"/>
                        <a:ln/>
                      </pic:spPr>
                    </pic:pic>
                  </a:graphicData>
                </a:graphic>
              </wp:anchor>
            </w:drawing>
          </mc:Fallback>
        </mc:AlternateContent>
      </w:r>
    </w:p>
    <w:p w:rsidR="00000000" w:rsidDel="00000000" w:rsidP="00000000" w:rsidRDefault="00000000" w:rsidRPr="00000000" w14:paraId="00000063">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64">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65">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6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Dr. Andrew Dixon, Radiopaedia.org, rID: 20908</w:t>
      </w:r>
      <w:r w:rsidDel="00000000" w:rsidR="00000000" w:rsidRPr="00000000">
        <w:rPr>
          <w:rtl w:val="0"/>
        </w:rPr>
      </w:r>
    </w:p>
    <w:p w:rsidR="00000000" w:rsidDel="00000000" w:rsidP="00000000" w:rsidRDefault="00000000" w:rsidRPr="00000000" w14:paraId="00000067">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68">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the sake of simplicity, most people will use a 1-3-5-7-9-11 rule for the appearance of ossification centers as listed in the chart above</w:t>
      </w:r>
      <w:r w:rsidDel="00000000" w:rsidR="00000000" w:rsidRPr="00000000">
        <w:rPr>
          <w:rtl w:val="0"/>
        </w:rPr>
      </w:r>
    </w:p>
    <w:p w:rsidR="00000000" w:rsidDel="00000000" w:rsidP="00000000" w:rsidRDefault="00000000" w:rsidRPr="00000000" w14:paraId="0000006A">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6B">
      <w:pPr>
        <w:rPr>
          <w:rFonts w:ascii="Arial" w:cs="Arial" w:eastAsia="Arial" w:hAnsi="Arial"/>
          <w:color w:val="000000"/>
          <w:sz w:val="28"/>
          <w:szCs w:val="28"/>
        </w:rPr>
      </w:pPr>
      <w:r w:rsidDel="00000000" w:rsidR="00000000" w:rsidRPr="00000000">
        <w:rPr>
          <w:rFonts w:ascii="Arial" w:cs="Arial" w:eastAsia="Arial" w:hAnsi="Arial"/>
          <w:b w:val="1"/>
          <w:color w:val="000000"/>
          <w:sz w:val="28"/>
          <w:szCs w:val="28"/>
          <w:u w:val="single"/>
          <w:rtl w:val="0"/>
        </w:rPr>
        <w:t xml:space="preserve">Supracondylar (SCH)</w:t>
      </w:r>
      <w:r w:rsidDel="00000000" w:rsidR="00000000" w:rsidRPr="00000000">
        <w:rPr>
          <w:rFonts w:ascii="Arial" w:cs="Arial" w:eastAsia="Arial" w:hAnsi="Arial"/>
          <w:color w:val="000000"/>
          <w:sz w:val="28"/>
          <w:szCs w:val="28"/>
          <w:u w:val="single"/>
          <w:rtl w:val="0"/>
        </w:rPr>
        <w:t xml:space="preserve"> </w:t>
      </w:r>
      <w:r w:rsidDel="00000000" w:rsidR="00000000" w:rsidRPr="00000000">
        <w:rPr>
          <w:rFonts w:ascii="Arial" w:cs="Arial" w:eastAsia="Arial" w:hAnsi="Arial"/>
          <w:b w:val="1"/>
          <w:color w:val="000000"/>
          <w:sz w:val="28"/>
          <w:szCs w:val="28"/>
          <w:u w:val="single"/>
          <w:rtl w:val="0"/>
        </w:rPr>
        <w:t xml:space="preserve">Fractures</w:t>
      </w:r>
      <w:r w:rsidDel="00000000" w:rsidR="00000000" w:rsidRPr="00000000">
        <w:rPr>
          <w:rtl w:val="0"/>
        </w:rPr>
      </w:r>
    </w:p>
    <w:p w:rsidR="00000000" w:rsidDel="00000000" w:rsidP="00000000" w:rsidRDefault="00000000" w:rsidRPr="00000000" w14:paraId="0000006C">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Incidence: Most common traumatic fractures see in children </w:t>
      </w:r>
    </w:p>
    <w:p w:rsidR="00000000" w:rsidDel="00000000" w:rsidP="00000000" w:rsidRDefault="00000000" w:rsidRPr="00000000" w14:paraId="0000006D">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Demographics:</w:t>
      </w:r>
      <w:r w:rsidDel="00000000" w:rsidR="00000000" w:rsidRPr="00000000">
        <w:rPr>
          <w:rFonts w:ascii="Arial" w:cs="Arial" w:eastAsia="Arial" w:hAnsi="Arial"/>
          <w:color w:val="000000"/>
          <w:rtl w:val="0"/>
        </w:rPr>
        <w:t xml:space="preserve"> Usually 5-7 years of age; M = F</w:t>
      </w:r>
    </w:p>
    <w:p w:rsidR="00000000" w:rsidDel="00000000" w:rsidP="00000000" w:rsidRDefault="00000000" w:rsidRPr="00000000" w14:paraId="0000006E">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MOI:</w:t>
      </w:r>
      <w:r w:rsidDel="00000000" w:rsidR="00000000" w:rsidRPr="00000000">
        <w:rPr>
          <w:rFonts w:ascii="Arial" w:cs="Arial" w:eastAsia="Arial" w:hAnsi="Arial"/>
          <w:color w:val="000000"/>
          <w:rtl w:val="0"/>
        </w:rPr>
        <w:t xml:space="preserve"> fall on outstretched extremity</w:t>
      </w:r>
    </w:p>
    <w:p w:rsidR="00000000" w:rsidDel="00000000" w:rsidP="00000000" w:rsidRDefault="00000000" w:rsidRPr="00000000" w14:paraId="0000006F">
      <w:pPr>
        <w:numPr>
          <w:ilvl w:val="0"/>
          <w:numId w:val="47"/>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b w:val="1"/>
          <w:color w:val="000000"/>
          <w:rtl w:val="0"/>
        </w:rPr>
        <w:t xml:space="preserve">Two types: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u w:val="single"/>
          <w:rtl w:val="0"/>
        </w:rPr>
        <w:t xml:space="preserve">extension</w:t>
      </w:r>
      <w:r w:rsidDel="00000000" w:rsidR="00000000" w:rsidRPr="00000000">
        <w:rPr>
          <w:rFonts w:ascii="Arial" w:cs="Arial" w:eastAsia="Arial" w:hAnsi="Arial"/>
          <w:color w:val="000000"/>
          <w:rtl w:val="0"/>
        </w:rPr>
        <w:t xml:space="preserve"> type most common (95-98%), </w:t>
      </w:r>
      <w:r w:rsidDel="00000000" w:rsidR="00000000" w:rsidRPr="00000000">
        <w:rPr>
          <w:rFonts w:ascii="Arial" w:cs="Arial" w:eastAsia="Arial" w:hAnsi="Arial"/>
          <w:color w:val="000000"/>
          <w:u w:val="single"/>
          <w:rtl w:val="0"/>
        </w:rPr>
        <w:t xml:space="preserve">flexion</w:t>
      </w:r>
      <w:r w:rsidDel="00000000" w:rsidR="00000000" w:rsidRPr="00000000">
        <w:rPr>
          <w:rFonts w:ascii="Arial" w:cs="Arial" w:eastAsia="Arial" w:hAnsi="Arial"/>
          <w:color w:val="000000"/>
          <w:rtl w:val="0"/>
        </w:rPr>
        <w:t xml:space="preserve"> type less common (&lt;5%)</w:t>
      </w:r>
    </w:p>
    <w:p w:rsidR="00000000" w:rsidDel="00000000" w:rsidP="00000000" w:rsidRDefault="00000000" w:rsidRPr="00000000" w14:paraId="00000070">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Associated injuries: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71">
      <w:pPr>
        <w:numPr>
          <w:ilvl w:val="1"/>
          <w:numId w:val="4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Neuropraxia </w:t>
      </w:r>
    </w:p>
    <w:p w:rsidR="00000000" w:rsidDel="00000000" w:rsidP="00000000" w:rsidRDefault="00000000" w:rsidRPr="00000000" w14:paraId="00000072">
      <w:pPr>
        <w:numPr>
          <w:ilvl w:val="1"/>
          <w:numId w:val="6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Anterior Interosseous Nerve (AIN) neurapraxia (branch of median n.)</w:t>
      </w:r>
    </w:p>
    <w:p w:rsidR="00000000" w:rsidDel="00000000" w:rsidP="00000000" w:rsidRDefault="00000000" w:rsidRPr="00000000" w14:paraId="00000073">
      <w:pPr>
        <w:numPr>
          <w:ilvl w:val="0"/>
          <w:numId w:val="38"/>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Unable to flex thumb IP AND the DIP of the index finger (can't make A-OK sign)</w:t>
      </w:r>
    </w:p>
    <w:p w:rsidR="00000000" w:rsidDel="00000000" w:rsidP="00000000" w:rsidRDefault="00000000" w:rsidRPr="00000000" w14:paraId="00000074">
      <w:pPr>
        <w:numPr>
          <w:ilvl w:val="1"/>
          <w:numId w:val="6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Radial Nerve palsy </w:t>
      </w:r>
    </w:p>
    <w:p w:rsidR="00000000" w:rsidDel="00000000" w:rsidP="00000000" w:rsidRDefault="00000000" w:rsidRPr="00000000" w14:paraId="00000075">
      <w:pPr>
        <w:numPr>
          <w:ilvl w:val="1"/>
          <w:numId w:val="61"/>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Inability to extend wrist, MCP joints, and thumb IP joint</w:t>
      </w:r>
    </w:p>
    <w:p w:rsidR="00000000" w:rsidDel="00000000" w:rsidP="00000000" w:rsidRDefault="00000000" w:rsidRPr="00000000" w14:paraId="00000076">
      <w:pPr>
        <w:numPr>
          <w:ilvl w:val="2"/>
          <w:numId w:val="48"/>
        </w:numPr>
        <w:pBdr>
          <w:top w:space="0" w:sz="0" w:val="nil"/>
          <w:left w:space="0" w:sz="0" w:val="nil"/>
          <w:bottom w:space="0" w:sz="0" w:val="nil"/>
          <w:right w:space="0" w:sz="0" w:val="nil"/>
          <w:between w:space="0" w:sz="0" w:val="nil"/>
        </w:pBdr>
        <w:ind w:left="1800" w:hanging="360"/>
        <w:rPr>
          <w:rFonts w:ascii="Arial" w:cs="Arial" w:eastAsia="Arial" w:hAnsi="Arial"/>
          <w:color w:val="000000"/>
        </w:rPr>
      </w:pPr>
      <w:r w:rsidDel="00000000" w:rsidR="00000000" w:rsidRPr="00000000">
        <w:rPr>
          <w:rFonts w:ascii="Arial" w:cs="Arial" w:eastAsia="Arial" w:hAnsi="Arial"/>
          <w:color w:val="000000"/>
          <w:rtl w:val="0"/>
        </w:rPr>
        <w:t xml:space="preserve">Finger PIP and DIP can still be extended via intrinsic function (ulnar)</w:t>
      </w:r>
    </w:p>
    <w:p w:rsidR="00000000" w:rsidDel="00000000" w:rsidP="00000000" w:rsidRDefault="00000000" w:rsidRPr="00000000" w14:paraId="00000077">
      <w:pPr>
        <w:numPr>
          <w:ilvl w:val="1"/>
          <w:numId w:val="6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Ulnar nerve palsy (particularly w/ flexion-type injuries)  </w:t>
      </w:r>
    </w:p>
    <w:p w:rsidR="00000000" w:rsidDel="00000000" w:rsidP="00000000" w:rsidRDefault="00000000" w:rsidRPr="00000000" w14:paraId="00000078">
      <w:pPr>
        <w:numPr>
          <w:ilvl w:val="1"/>
          <w:numId w:val="6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Virtually all cases of neurapraxia after SCH fractures resolve spontaneously</w:t>
      </w:r>
    </w:p>
    <w:p w:rsidR="00000000" w:rsidDel="00000000" w:rsidP="00000000" w:rsidRDefault="00000000" w:rsidRPr="00000000" w14:paraId="00000079">
      <w:pPr>
        <w:numPr>
          <w:ilvl w:val="0"/>
          <w:numId w:val="5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b w:val="1"/>
          <w:color w:val="000000"/>
          <w:rtl w:val="0"/>
        </w:rPr>
        <w:t xml:space="preserve">10 Sec Neuro Hand Exam</w:t>
      </w:r>
      <w:r w:rsidDel="00000000" w:rsidR="00000000" w:rsidRPr="00000000">
        <w:rPr>
          <w:rFonts w:ascii="Arial" w:cs="Arial" w:eastAsia="Arial" w:hAnsi="Arial"/>
          <w:color w:val="000000"/>
          <w:rtl w:val="0"/>
        </w:rPr>
        <w:t xml:space="preserve">:  </w:t>
      </w:r>
      <w:hyperlink r:id="rId17">
        <w:r w:rsidDel="00000000" w:rsidR="00000000" w:rsidRPr="00000000">
          <w:rPr>
            <w:rFonts w:ascii="Arial" w:cs="Arial" w:eastAsia="Arial" w:hAnsi="Arial"/>
            <w:color w:val="0563c1"/>
            <w:u w:val="single"/>
            <w:rtl w:val="0"/>
          </w:rPr>
          <w:t xml:space="preserve">https://www.youtube.com/watch?v=jYvBlK3KZWc</w:t>
        </w:r>
      </w:hyperlink>
      <w:r w:rsidDel="00000000" w:rsidR="00000000" w:rsidRPr="00000000">
        <w:rPr>
          <w:rtl w:val="0"/>
        </w:rPr>
      </w:r>
    </w:p>
    <w:p w:rsidR="00000000" w:rsidDel="00000000" w:rsidP="00000000" w:rsidRDefault="00000000" w:rsidRPr="00000000" w14:paraId="0000007A">
      <w:pPr>
        <w:numPr>
          <w:ilvl w:val="1"/>
          <w:numId w:val="4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Vascular compromise (5-17%)</w:t>
      </w:r>
    </w:p>
    <w:p w:rsidR="00000000" w:rsidDel="00000000" w:rsidP="00000000" w:rsidRDefault="00000000" w:rsidRPr="00000000" w14:paraId="0000007B">
      <w:pPr>
        <w:numPr>
          <w:ilvl w:val="1"/>
          <w:numId w:val="27"/>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rtl w:val="0"/>
        </w:rPr>
        <w:t xml:space="preserve">Potential for Brachial artery injury but r</w:t>
      </w:r>
      <w:r w:rsidDel="00000000" w:rsidR="00000000" w:rsidRPr="00000000">
        <w:rPr>
          <w:rFonts w:ascii="Arial" w:cs="Arial" w:eastAsia="Arial" w:hAnsi="Arial"/>
          <w:color w:val="000000"/>
          <w:rtl w:val="0"/>
        </w:rPr>
        <w:t xml:space="preserve">ich collateral circulation can maintain circulation despite vascular injury</w:t>
      </w:r>
    </w:p>
    <w:p w:rsidR="00000000" w:rsidDel="00000000" w:rsidP="00000000" w:rsidRDefault="00000000" w:rsidRPr="00000000" w14:paraId="0000007C">
      <w:pPr>
        <w:numPr>
          <w:ilvl w:val="1"/>
          <w:numId w:val="4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Ipsilateral distal radius fractures</w:t>
      </w:r>
    </w:p>
    <w:p w:rsidR="00000000" w:rsidDel="00000000" w:rsidP="00000000" w:rsidRDefault="00000000" w:rsidRPr="00000000" w14:paraId="0000007D">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Treatment</w:t>
      </w:r>
      <w:r w:rsidDel="00000000" w:rsidR="00000000" w:rsidRPr="00000000">
        <w:rPr>
          <w:rFonts w:ascii="Arial" w:cs="Arial" w:eastAsia="Arial" w:hAnsi="Arial"/>
          <w:color w:val="000000"/>
          <w:rtl w:val="0"/>
        </w:rPr>
        <w:t xml:space="preserve">: typically closed reduction and percutaneous pinning (CRPP)</w:t>
      </w:r>
    </w:p>
    <w:p w:rsidR="00000000" w:rsidDel="00000000" w:rsidP="00000000" w:rsidRDefault="00000000" w:rsidRPr="00000000" w14:paraId="0000007E">
      <w:pPr>
        <w:numPr>
          <w:ilvl w:val="0"/>
          <w:numId w:val="7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Urgency depending on perfusion of hand</w:t>
      </w:r>
    </w:p>
    <w:p w:rsidR="00000000" w:rsidDel="00000000" w:rsidP="00000000" w:rsidRDefault="00000000" w:rsidRPr="00000000" w14:paraId="0000007F">
      <w:pPr>
        <w:numPr>
          <w:ilvl w:val="0"/>
          <w:numId w:val="7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Based on Gartland Classification:</w:t>
      </w:r>
    </w:p>
    <w:p w:rsidR="00000000" w:rsidDel="00000000" w:rsidP="00000000" w:rsidRDefault="00000000" w:rsidRPr="00000000" w14:paraId="00000080">
      <w:pPr>
        <w:rPr>
          <w:rFonts w:ascii="Arial" w:cs="Arial" w:eastAsia="Arial" w:hAnsi="Arial"/>
        </w:rPr>
      </w:pPr>
      <w:r w:rsidDel="00000000" w:rsidR="00000000" w:rsidRPr="00000000">
        <w:rPr>
          <w:rFonts w:ascii="Arial" w:cs="Arial" w:eastAsia="Arial" w:hAnsi="Arial"/>
        </w:rPr>
        <w:drawing>
          <wp:inline distB="0" distT="0" distL="0" distR="0">
            <wp:extent cx="5943600" cy="3690620"/>
            <wp:effectExtent b="0" l="0" r="0" t="0"/>
            <wp:docPr id="150"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5943600" cy="369062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101600</wp:posOffset>
                </wp:positionV>
                <wp:extent cx="1943100" cy="1943100"/>
                <wp:effectExtent b="0" l="0" r="0" t="0"/>
                <wp:wrapSquare wrapText="bothSides" distB="0" distT="0" distL="114300" distR="114300"/>
                <wp:docPr id="129" name=""/>
                <a:graphic>
                  <a:graphicData uri="http://schemas.microsoft.com/office/word/2010/wordprocessingGroup">
                    <wpg:wgp>
                      <wpg:cNvGrpSpPr/>
                      <wpg:grpSpPr>
                        <a:xfrm>
                          <a:off x="4374450" y="2808450"/>
                          <a:ext cx="1943100" cy="1943100"/>
                          <a:chOff x="4374450" y="2808450"/>
                          <a:chExt cx="1943100" cy="1943100"/>
                        </a:xfrm>
                      </wpg:grpSpPr>
                      <wpg:grpSp>
                        <wpg:cNvGrpSpPr/>
                        <wpg:grpSpPr>
                          <a:xfrm>
                            <a:off x="4374450" y="2808450"/>
                            <a:ext cx="1943100" cy="1943100"/>
                            <a:chOff x="4374450" y="2808450"/>
                            <a:chExt cx="1943100" cy="1943100"/>
                          </a:xfrm>
                        </wpg:grpSpPr>
                        <wps:wsp>
                          <wps:cNvSpPr/>
                          <wps:cNvPr id="3" name="Shape 3"/>
                          <wps:spPr>
                            <a:xfrm>
                              <a:off x="4374450" y="2808450"/>
                              <a:ext cx="194310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74450" y="2808450"/>
                              <a:ext cx="1943100" cy="1943100"/>
                              <a:chOff x="4374450" y="2808450"/>
                              <a:chExt cx="1943100" cy="1943100"/>
                            </a:xfrm>
                          </wpg:grpSpPr>
                          <wps:wsp>
                            <wps:cNvSpPr/>
                            <wps:cNvPr id="5" name="Shape 5"/>
                            <wps:spPr>
                              <a:xfrm>
                                <a:off x="4374450" y="2808450"/>
                                <a:ext cx="194310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74450" y="2808450"/>
                                <a:ext cx="1943100" cy="1943100"/>
                                <a:chOff x="0" y="0"/>
                                <a:chExt cx="1943100" cy="1943100"/>
                              </a:xfrm>
                            </wpg:grpSpPr>
                            <wps:wsp>
                              <wps:cNvSpPr/>
                              <wps:cNvPr id="7" name="Shape 7"/>
                              <wps:spPr>
                                <a:xfrm>
                                  <a:off x="0" y="0"/>
                                  <a:ext cx="194310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714500" cy="1828800"/>
                                  <a:chOff x="0" y="0"/>
                                  <a:chExt cx="1714500" cy="1828800"/>
                                </a:xfrm>
                              </wpg:grpSpPr>
                              <pic:pic>
                                <pic:nvPicPr>
                                  <pic:cNvPr id="9" name="Shape 9"/>
                                  <pic:cNvPicPr preferRelativeResize="0"/>
                                </pic:nvPicPr>
                                <pic:blipFill rotWithShape="1">
                                  <a:blip r:embed="rId19">
                                    <a:alphaModFix/>
                                  </a:blip>
                                  <a:srcRect b="0" l="0" r="0" t="0"/>
                                  <a:stretch/>
                                </pic:blipFill>
                                <pic:spPr>
                                  <a:xfrm>
                                    <a:off x="174625" y="41910"/>
                                    <a:ext cx="1539875" cy="1786890"/>
                                  </a:xfrm>
                                  <a:prstGeom prst="rect">
                                    <a:avLst/>
                                  </a:prstGeom>
                                  <a:noFill/>
                                  <a:ln>
                                    <a:noFill/>
                                  </a:ln>
                                </pic:spPr>
                              </pic:pic>
                              <wps:wsp>
                                <wps:cNvCnPr/>
                                <wps:spPr>
                                  <a:xfrm>
                                    <a:off x="685800" y="0"/>
                                    <a:ext cx="114300" cy="1600200"/>
                                  </a:xfrm>
                                  <a:prstGeom prst="straightConnector1">
                                    <a:avLst/>
                                  </a:prstGeom>
                                  <a:noFill/>
                                  <a:ln cap="flat" cmpd="sng" w="12700">
                                    <a:solidFill>
                                      <a:srgbClr val="FF000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143000"/>
                                    <a:ext cx="457200" cy="0"/>
                                  </a:xfrm>
                                  <a:prstGeom prst="straightConnector1">
                                    <a:avLst/>
                                  </a:prstGeom>
                                  <a:noFill/>
                                  <a:ln cap="flat" cmpd="sng" w="12700">
                                    <a:solidFill>
                                      <a:srgbClr val="0000FF"/>
                                    </a:solidFill>
                                    <a:prstDash val="solid"/>
                                    <a:miter lim="800000"/>
                                    <a:headEnd len="sm" w="sm" type="none"/>
                                    <a:tailEnd len="med" w="med" type="stealth"/>
                                  </a:ln>
                                </wps:spPr>
                                <wps:bodyPr anchorCtr="0" anchor="ctr" bIns="91425" lIns="91425" spcFirstLastPara="1" rIns="91425" wrap="square" tIns="91425">
                                  <a:noAutofit/>
                                </wps:bodyPr>
                              </wps:wsp>
                            </wpg:grpSp>
                            <wps:wsp>
                              <wps:cNvSpPr/>
                              <wps:cNvPr id="12" name="Shape 12"/>
                              <wps:spPr>
                                <a:xfrm>
                                  <a:off x="1257300" y="1714500"/>
                                  <a:ext cx="685800" cy="228600"/>
                                </a:xfrm>
                                <a:prstGeom prst="rect">
                                  <a:avLst/>
                                </a:prstGeom>
                                <a:solidFill>
                                  <a:schemeClr val="lt1"/>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Type I</w:t>
                                    </w:r>
                                  </w:p>
                                </w:txbxContent>
                              </wps:txbx>
                              <wps:bodyPr anchorCtr="0" anchor="ctr"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101600</wp:posOffset>
                </wp:positionV>
                <wp:extent cx="1943100" cy="1943100"/>
                <wp:effectExtent b="0" l="0" r="0" t="0"/>
                <wp:wrapSquare wrapText="bothSides" distB="0" distT="0" distL="114300" distR="114300"/>
                <wp:docPr id="129"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1943100" cy="1943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2209800</wp:posOffset>
                </wp:positionV>
                <wp:extent cx="2743200" cy="2346960"/>
                <wp:effectExtent b="0" l="0" r="0" t="0"/>
                <wp:wrapSquare wrapText="bothSides" distB="0" distT="0" distL="114300" distR="114300"/>
                <wp:docPr id="130" name=""/>
                <a:graphic>
                  <a:graphicData uri="http://schemas.microsoft.com/office/word/2010/wordprocessingGroup">
                    <wpg:wgp>
                      <wpg:cNvGrpSpPr/>
                      <wpg:grpSpPr>
                        <a:xfrm>
                          <a:off x="3974400" y="2606520"/>
                          <a:ext cx="2743200" cy="2346960"/>
                          <a:chOff x="3974400" y="2606520"/>
                          <a:chExt cx="2743200" cy="2346960"/>
                        </a:xfrm>
                      </wpg:grpSpPr>
                      <wpg:grpSp>
                        <wpg:cNvGrpSpPr/>
                        <wpg:grpSpPr>
                          <a:xfrm>
                            <a:off x="3974400" y="2606520"/>
                            <a:ext cx="2743200" cy="2346960"/>
                            <a:chOff x="3974400" y="2606520"/>
                            <a:chExt cx="2743200" cy="2346960"/>
                          </a:xfrm>
                        </wpg:grpSpPr>
                        <wps:wsp>
                          <wps:cNvSpPr/>
                          <wps:cNvPr id="3" name="Shape 3"/>
                          <wps:spPr>
                            <a:xfrm>
                              <a:off x="3974400" y="2606520"/>
                              <a:ext cx="2743200" cy="234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74400" y="2606520"/>
                              <a:ext cx="2743200" cy="2346960"/>
                              <a:chOff x="3974400" y="2606520"/>
                              <a:chExt cx="2743200" cy="2346960"/>
                            </a:xfrm>
                          </wpg:grpSpPr>
                          <wps:wsp>
                            <wps:cNvSpPr/>
                            <wps:cNvPr id="15" name="Shape 15"/>
                            <wps:spPr>
                              <a:xfrm>
                                <a:off x="3974400" y="2606520"/>
                                <a:ext cx="2743200" cy="234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74400" y="2606520"/>
                                <a:ext cx="2743200" cy="2346960"/>
                                <a:chOff x="0" y="0"/>
                                <a:chExt cx="2743200" cy="2346960"/>
                              </a:xfrm>
                            </wpg:grpSpPr>
                            <wps:wsp>
                              <wps:cNvSpPr/>
                              <wps:cNvPr id="17" name="Shape 17"/>
                              <wps:spPr>
                                <a:xfrm>
                                  <a:off x="0" y="0"/>
                                  <a:ext cx="2743200" cy="234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663825" cy="2286000"/>
                                  <a:chOff x="0" y="0"/>
                                  <a:chExt cx="2663825" cy="2286000"/>
                                </a:xfrm>
                              </wpg:grpSpPr>
                              <pic:pic>
                                <pic:nvPicPr>
                                  <pic:cNvPr id="19" name="Shape 19"/>
                                  <pic:cNvPicPr preferRelativeResize="0"/>
                                </pic:nvPicPr>
                                <pic:blipFill rotWithShape="1">
                                  <a:blip r:embed="rId21">
                                    <a:alphaModFix/>
                                  </a:blip>
                                  <a:srcRect b="0" l="0" r="0" t="0"/>
                                  <a:stretch/>
                                </pic:blipFill>
                                <pic:spPr>
                                  <a:xfrm>
                                    <a:off x="0" y="79375"/>
                                    <a:ext cx="2663825" cy="2153285"/>
                                  </a:xfrm>
                                  <a:prstGeom prst="rect">
                                    <a:avLst/>
                                  </a:prstGeom>
                                  <a:noFill/>
                                  <a:ln>
                                    <a:noFill/>
                                  </a:ln>
                                </pic:spPr>
                              </pic:pic>
                              <wps:wsp>
                                <wps:cNvCnPr/>
                                <wps:spPr>
                                  <a:xfrm flipH="1">
                                    <a:off x="1143000" y="0"/>
                                    <a:ext cx="800100" cy="2286000"/>
                                  </a:xfrm>
                                  <a:prstGeom prst="straightConnector1">
                                    <a:avLst/>
                                  </a:prstGeom>
                                  <a:noFill/>
                                  <a:ln cap="flat" cmpd="sng" w="12700">
                                    <a:solidFill>
                                      <a:srgbClr val="FF0000"/>
                                    </a:solidFill>
                                    <a:prstDash val="solid"/>
                                    <a:miter lim="800000"/>
                                    <a:headEnd len="sm" w="sm" type="none"/>
                                    <a:tailEnd len="sm" w="sm" type="none"/>
                                  </a:ln>
                                </wps:spPr>
                                <wps:bodyPr anchorCtr="0" anchor="ctr" bIns="91425" lIns="91425" spcFirstLastPara="1" rIns="91425" wrap="square" tIns="91425">
                                  <a:noAutofit/>
                                </wps:bodyPr>
                              </wps:wsp>
                            </wpg:grpSp>
                            <wps:wsp>
                              <wps:cNvSpPr/>
                              <wps:cNvPr id="21" name="Shape 21"/>
                              <wps:spPr>
                                <a:xfrm>
                                  <a:off x="2057400" y="2118360"/>
                                  <a:ext cx="685800" cy="228600"/>
                                </a:xfrm>
                                <a:prstGeom prst="rect">
                                  <a:avLst/>
                                </a:prstGeom>
                                <a:solidFill>
                                  <a:schemeClr val="lt1"/>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Type II</w:t>
                                    </w:r>
                                  </w:p>
                                </w:txbxContent>
                              </wps:txbx>
                              <wps:bodyPr anchorCtr="0" anchor="ctr"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2209800</wp:posOffset>
                </wp:positionV>
                <wp:extent cx="2743200" cy="2346960"/>
                <wp:effectExtent b="0" l="0" r="0" t="0"/>
                <wp:wrapSquare wrapText="bothSides" distB="0" distT="0" distL="114300" distR="114300"/>
                <wp:docPr id="130"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2743200" cy="2346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4686300</wp:posOffset>
                </wp:positionV>
                <wp:extent cx="2628900" cy="2057400"/>
                <wp:effectExtent b="0" l="0" r="0" t="0"/>
                <wp:wrapSquare wrapText="bothSides" distB="0" distT="0" distL="114300" distR="114300"/>
                <wp:docPr id="138" name=""/>
                <a:graphic>
                  <a:graphicData uri="http://schemas.microsoft.com/office/word/2010/wordprocessingGroup">
                    <wpg:wgp>
                      <wpg:cNvGrpSpPr/>
                      <wpg:grpSpPr>
                        <a:xfrm>
                          <a:off x="4031550" y="2751300"/>
                          <a:ext cx="2628900" cy="2057400"/>
                          <a:chOff x="4031550" y="2751300"/>
                          <a:chExt cx="2628900" cy="2057400"/>
                        </a:xfrm>
                      </wpg:grpSpPr>
                      <wpg:grpSp>
                        <wpg:cNvGrpSpPr/>
                        <wpg:grpSpPr>
                          <a:xfrm>
                            <a:off x="4031550" y="2751300"/>
                            <a:ext cx="2628900" cy="2057400"/>
                            <a:chOff x="4031550" y="2751300"/>
                            <a:chExt cx="2628900" cy="2057400"/>
                          </a:xfrm>
                        </wpg:grpSpPr>
                        <wps:wsp>
                          <wps:cNvSpPr/>
                          <wps:cNvPr id="3" name="Shape 3"/>
                          <wps:spPr>
                            <a:xfrm>
                              <a:off x="4031550" y="2751300"/>
                              <a:ext cx="2628900" cy="205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31550" y="2751300"/>
                              <a:ext cx="2628900" cy="2057400"/>
                              <a:chOff x="4031550" y="2751300"/>
                              <a:chExt cx="2628900" cy="2057400"/>
                            </a:xfrm>
                          </wpg:grpSpPr>
                          <wps:wsp>
                            <wps:cNvSpPr/>
                            <wps:cNvPr id="62" name="Shape 62"/>
                            <wps:spPr>
                              <a:xfrm>
                                <a:off x="4031550" y="2751300"/>
                                <a:ext cx="2628900" cy="205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31550" y="2751300"/>
                                <a:ext cx="2628900" cy="2057400"/>
                                <a:chOff x="0" y="0"/>
                                <a:chExt cx="2628900" cy="2057400"/>
                              </a:xfrm>
                            </wpg:grpSpPr>
                            <wps:wsp>
                              <wps:cNvSpPr/>
                              <wps:cNvPr id="64" name="Shape 64"/>
                              <wps:spPr>
                                <a:xfrm>
                                  <a:off x="0" y="0"/>
                                  <a:ext cx="2628900" cy="205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5" name="Shape 65"/>
                                <pic:cNvPicPr preferRelativeResize="0"/>
                              </pic:nvPicPr>
                              <pic:blipFill rotWithShape="1">
                                <a:blip r:embed="rId23">
                                  <a:alphaModFix/>
                                </a:blip>
                                <a:srcRect b="0" l="0" r="0" t="0"/>
                                <a:stretch/>
                              </pic:blipFill>
                              <pic:spPr>
                                <a:xfrm>
                                  <a:off x="0" y="0"/>
                                  <a:ext cx="2535555" cy="1965325"/>
                                </a:xfrm>
                                <a:prstGeom prst="rect">
                                  <a:avLst/>
                                </a:prstGeom>
                                <a:noFill/>
                                <a:ln>
                                  <a:noFill/>
                                </a:ln>
                              </pic:spPr>
                            </pic:pic>
                            <wps:wsp>
                              <wps:cNvSpPr/>
                              <wps:cNvPr id="66" name="Shape 66"/>
                              <wps:spPr>
                                <a:xfrm>
                                  <a:off x="1943100" y="1828800"/>
                                  <a:ext cx="685800" cy="228600"/>
                                </a:xfrm>
                                <a:prstGeom prst="rect">
                                  <a:avLst/>
                                </a:prstGeom>
                                <a:solidFill>
                                  <a:schemeClr val="lt1"/>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Type III</w:t>
                                    </w:r>
                                  </w:p>
                                </w:txbxContent>
                              </wps:txbx>
                              <wps:bodyPr anchorCtr="0" anchor="ctr"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4686300</wp:posOffset>
                </wp:positionV>
                <wp:extent cx="2628900" cy="2057400"/>
                <wp:effectExtent b="0" l="0" r="0" t="0"/>
                <wp:wrapSquare wrapText="bothSides" distB="0" distT="0" distL="114300" distR="114300"/>
                <wp:docPr id="138"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2628900" cy="2057400"/>
                        </a:xfrm>
                        <a:prstGeom prst="rect"/>
                        <a:ln/>
                      </pic:spPr>
                    </pic:pic>
                  </a:graphicData>
                </a:graphic>
              </wp:anchor>
            </w:drawing>
          </mc:Fallback>
        </mc:AlternateContent>
      </w:r>
    </w:p>
    <w:p w:rsidR="00000000" w:rsidDel="00000000" w:rsidP="00000000" w:rsidRDefault="00000000" w:rsidRPr="00000000" w14:paraId="00000082">
      <w:pPr>
        <w:rPr>
          <w:rFonts w:ascii="Arial" w:cs="Arial" w:eastAsia="Arial" w:hAnsi="Arial"/>
          <w:b w:val="1"/>
        </w:rPr>
      </w:pPr>
      <w:r w:rsidDel="00000000" w:rsidR="00000000" w:rsidRPr="00000000">
        <w:rPr>
          <w:rFonts w:ascii="Arial" w:cs="Arial" w:eastAsia="Arial" w:hAnsi="Arial"/>
          <w:b w:val="1"/>
          <w:rtl w:val="0"/>
        </w:rPr>
        <w:t xml:space="preserve">Type I: </w:t>
      </w:r>
    </w:p>
    <w:p w:rsidR="00000000" w:rsidDel="00000000" w:rsidP="00000000" w:rsidRDefault="00000000" w:rsidRPr="00000000" w14:paraId="00000083">
      <w:pPr>
        <w:numPr>
          <w:ilvl w:val="1"/>
          <w:numId w:val="27"/>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Non-displaced</w:t>
      </w:r>
    </w:p>
    <w:p w:rsidR="00000000" w:rsidDel="00000000" w:rsidP="00000000" w:rsidRDefault="00000000" w:rsidRPr="00000000" w14:paraId="00000084">
      <w:pPr>
        <w:numPr>
          <w:ilvl w:val="1"/>
          <w:numId w:val="27"/>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ff0000"/>
          <w:rtl w:val="0"/>
        </w:rPr>
        <w:t xml:space="preserve">Anterior humeral line</w:t>
      </w:r>
      <w:r w:rsidDel="00000000" w:rsidR="00000000" w:rsidRPr="00000000">
        <w:rPr>
          <w:rFonts w:ascii="Arial" w:cs="Arial" w:eastAsia="Arial" w:hAnsi="Arial"/>
          <w:color w:val="000000"/>
          <w:rtl w:val="0"/>
        </w:rPr>
        <w:t xml:space="preserve"> bisects </w:t>
      </w:r>
      <w:r w:rsidDel="00000000" w:rsidR="00000000" w:rsidRPr="00000000">
        <w:rPr>
          <w:rFonts w:ascii="Arial" w:cs="Arial" w:eastAsia="Arial" w:hAnsi="Arial"/>
          <w:color w:val="000000"/>
          <w:highlight w:val="white"/>
          <w:rtl w:val="0"/>
        </w:rPr>
        <w:t xml:space="preserve">capitellum</w:t>
      </w:r>
      <w:r w:rsidDel="00000000" w:rsidR="00000000" w:rsidRPr="00000000">
        <w:rPr>
          <w:rtl w:val="0"/>
        </w:rPr>
      </w:r>
    </w:p>
    <w:p w:rsidR="00000000" w:rsidDel="00000000" w:rsidP="00000000" w:rsidRDefault="00000000" w:rsidRPr="00000000" w14:paraId="00000085">
      <w:pPr>
        <w:numPr>
          <w:ilvl w:val="1"/>
          <w:numId w:val="27"/>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color w:val="0000ff"/>
          <w:highlight w:val="white"/>
          <w:rtl w:val="0"/>
        </w:rPr>
        <w:t xml:space="preserve">Sail sign</w:t>
      </w:r>
      <w:r w:rsidDel="00000000" w:rsidR="00000000" w:rsidRPr="00000000">
        <w:rPr>
          <w:rFonts w:ascii="Arial" w:cs="Arial" w:eastAsia="Arial" w:hAnsi="Arial"/>
          <w:color w:val="000000"/>
          <w:highlight w:val="white"/>
          <w:rtl w:val="0"/>
        </w:rPr>
        <w:t xml:space="preserve">,” posteriorly (posterior fat pad)</w:t>
      </w:r>
      <w:r w:rsidDel="00000000" w:rsidR="00000000" w:rsidRPr="00000000">
        <w:rPr>
          <w:rtl w:val="0"/>
        </w:rPr>
      </w:r>
    </w:p>
    <w:p w:rsidR="00000000" w:rsidDel="00000000" w:rsidP="00000000" w:rsidRDefault="00000000" w:rsidRPr="00000000" w14:paraId="00000086">
      <w:pPr>
        <w:numPr>
          <w:ilvl w:val="0"/>
          <w:numId w:val="52"/>
        </w:numPr>
        <w:ind w:left="360" w:hanging="360"/>
        <w:rPr>
          <w:rFonts w:ascii="Arial" w:cs="Arial" w:eastAsia="Arial" w:hAnsi="Arial"/>
        </w:rPr>
      </w:pPr>
      <w:r w:rsidDel="00000000" w:rsidR="00000000" w:rsidRPr="00000000">
        <w:rPr>
          <w:rFonts w:ascii="Arial" w:cs="Arial" w:eastAsia="Arial" w:hAnsi="Arial"/>
          <w:rtl w:val="0"/>
        </w:rPr>
        <w:t xml:space="preserve">Treated with long-arm cast/splint immobilization x 3-4 wks</w:t>
      </w:r>
    </w:p>
    <w:p w:rsidR="00000000" w:rsidDel="00000000" w:rsidP="00000000" w:rsidRDefault="00000000" w:rsidRPr="00000000" w14:paraId="00000087">
      <w:pPr>
        <w:numPr>
          <w:ilvl w:val="0"/>
          <w:numId w:val="52"/>
        </w:numPr>
        <w:ind w:left="360" w:hanging="360"/>
        <w:rPr>
          <w:rFonts w:ascii="Arial" w:cs="Arial" w:eastAsia="Arial" w:hAnsi="Arial"/>
        </w:rPr>
      </w:pPr>
      <w:r w:rsidDel="00000000" w:rsidR="00000000" w:rsidRPr="00000000">
        <w:rPr>
          <w:rFonts w:ascii="Arial" w:cs="Arial" w:eastAsia="Arial" w:hAnsi="Arial"/>
          <w:rtl w:val="0"/>
        </w:rPr>
        <w:t xml:space="preserve">Orthopedic surgery referral</w:t>
      </w:r>
    </w:p>
    <w:p w:rsidR="00000000" w:rsidDel="00000000" w:rsidP="00000000" w:rsidRDefault="00000000" w:rsidRPr="00000000" w14:paraId="00000088">
      <w:pPr>
        <w:numPr>
          <w:ilvl w:val="0"/>
          <w:numId w:val="52"/>
        </w:numPr>
        <w:ind w:left="360" w:hanging="360"/>
        <w:rPr>
          <w:rFonts w:ascii="Arial" w:cs="Arial" w:eastAsia="Arial" w:hAnsi="Arial"/>
        </w:rPr>
      </w:pPr>
      <w:r w:rsidDel="00000000" w:rsidR="00000000" w:rsidRPr="00000000">
        <w:rPr>
          <w:rFonts w:ascii="Arial" w:cs="Arial" w:eastAsia="Arial" w:hAnsi="Arial"/>
          <w:rtl w:val="0"/>
        </w:rPr>
        <w:t xml:space="preserve">Repeat x-rays at 1 week</w:t>
      </w:r>
    </w:p>
    <w:p w:rsidR="00000000" w:rsidDel="00000000" w:rsidP="00000000" w:rsidRDefault="00000000" w:rsidRPr="00000000" w14:paraId="00000089">
      <w:pPr>
        <w:rPr>
          <w:rFonts w:ascii="Arial" w:cs="Arial" w:eastAsia="Arial" w:hAnsi="Arial"/>
        </w:rPr>
      </w:pPr>
      <w:r w:rsidDel="00000000" w:rsidR="00000000" w:rsidRPr="00000000">
        <w:rPr>
          <w:rtl w:val="0"/>
        </w:rPr>
      </w:r>
    </w:p>
    <w:p w:rsidR="00000000" w:rsidDel="00000000" w:rsidP="00000000" w:rsidRDefault="00000000" w:rsidRPr="00000000" w14:paraId="0000008A">
      <w:pPr>
        <w:rPr>
          <w:rFonts w:ascii="Arial" w:cs="Arial" w:eastAsia="Arial" w:hAnsi="Arial"/>
          <w:b w:val="1"/>
        </w:rPr>
      </w:pPr>
      <w:r w:rsidDel="00000000" w:rsidR="00000000" w:rsidRPr="00000000">
        <w:rPr>
          <w:rtl w:val="0"/>
        </w:rPr>
      </w:r>
    </w:p>
    <w:p w:rsidR="00000000" w:rsidDel="00000000" w:rsidP="00000000" w:rsidRDefault="00000000" w:rsidRPr="00000000" w14:paraId="0000008B">
      <w:pPr>
        <w:rPr>
          <w:rFonts w:ascii="Arial" w:cs="Arial" w:eastAsia="Arial" w:hAnsi="Arial"/>
          <w:b w:val="1"/>
        </w:rPr>
      </w:pPr>
      <w:r w:rsidDel="00000000" w:rsidR="00000000" w:rsidRPr="00000000">
        <w:rPr>
          <w:rtl w:val="0"/>
        </w:rPr>
      </w:r>
    </w:p>
    <w:p w:rsidR="00000000" w:rsidDel="00000000" w:rsidP="00000000" w:rsidRDefault="00000000" w:rsidRPr="00000000" w14:paraId="0000008C">
      <w:pPr>
        <w:rPr>
          <w:rFonts w:ascii="Arial" w:cs="Arial" w:eastAsia="Arial" w:hAnsi="Arial"/>
          <w:b w:val="1"/>
        </w:rPr>
      </w:pPr>
      <w:r w:rsidDel="00000000" w:rsidR="00000000" w:rsidRPr="00000000">
        <w:rPr>
          <w:rtl w:val="0"/>
        </w:rPr>
      </w:r>
    </w:p>
    <w:p w:rsidR="00000000" w:rsidDel="00000000" w:rsidP="00000000" w:rsidRDefault="00000000" w:rsidRPr="00000000" w14:paraId="0000008D">
      <w:pPr>
        <w:rPr>
          <w:rFonts w:ascii="Arial" w:cs="Arial" w:eastAsia="Arial" w:hAnsi="Arial"/>
          <w:b w:val="1"/>
        </w:rPr>
      </w:pPr>
      <w:r w:rsidDel="00000000" w:rsidR="00000000" w:rsidRPr="00000000">
        <w:rPr>
          <w:rtl w:val="0"/>
        </w:rPr>
      </w:r>
    </w:p>
    <w:p w:rsidR="00000000" w:rsidDel="00000000" w:rsidP="00000000" w:rsidRDefault="00000000" w:rsidRPr="00000000" w14:paraId="0000008E">
      <w:pPr>
        <w:rPr>
          <w:rFonts w:ascii="Arial" w:cs="Arial" w:eastAsia="Arial" w:hAnsi="Arial"/>
          <w:b w:val="1"/>
        </w:rPr>
      </w:pPr>
      <w:r w:rsidDel="00000000" w:rsidR="00000000" w:rsidRPr="00000000">
        <w:rPr>
          <w:rFonts w:ascii="Arial" w:cs="Arial" w:eastAsia="Arial" w:hAnsi="Arial"/>
          <w:b w:val="1"/>
          <w:rtl w:val="0"/>
        </w:rPr>
        <w:t xml:space="preserve">Type II: </w:t>
      </w:r>
    </w:p>
    <w:p w:rsidR="00000000" w:rsidDel="00000000" w:rsidP="00000000" w:rsidRDefault="00000000" w:rsidRPr="00000000" w14:paraId="0000008F">
      <w:pPr>
        <w:numPr>
          <w:ilvl w:val="0"/>
          <w:numId w:val="81"/>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b w:val="1"/>
          <w:color w:val="000000"/>
          <w:rtl w:val="0"/>
        </w:rPr>
        <w:t xml:space="preserve">Displaced</w:t>
      </w:r>
      <w:r w:rsidDel="00000000" w:rsidR="00000000" w:rsidRPr="00000000">
        <w:rPr>
          <w:rtl w:val="0"/>
        </w:rPr>
      </w:r>
    </w:p>
    <w:p w:rsidR="00000000" w:rsidDel="00000000" w:rsidP="00000000" w:rsidRDefault="00000000" w:rsidRPr="00000000" w14:paraId="00000090">
      <w:pPr>
        <w:numPr>
          <w:ilvl w:val="0"/>
          <w:numId w:val="81"/>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highlight w:val="white"/>
          <w:rtl w:val="0"/>
        </w:rPr>
        <w:t xml:space="preserve">Posterior cortex/periosteal hinge still intact </w:t>
      </w:r>
      <w:r w:rsidDel="00000000" w:rsidR="00000000" w:rsidRPr="00000000">
        <w:rPr>
          <w:rtl w:val="0"/>
        </w:rPr>
      </w:r>
    </w:p>
    <w:p w:rsidR="00000000" w:rsidDel="00000000" w:rsidP="00000000" w:rsidRDefault="00000000" w:rsidRPr="00000000" w14:paraId="00000091">
      <w:pPr>
        <w:numPr>
          <w:ilvl w:val="0"/>
          <w:numId w:val="81"/>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ff0000"/>
          <w:rtl w:val="0"/>
        </w:rPr>
        <w:t xml:space="preserve">Anterior humeral line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does </w:t>
      </w:r>
      <w:r w:rsidDel="00000000" w:rsidR="00000000" w:rsidRPr="00000000">
        <w:rPr>
          <w:rFonts w:ascii="Arial" w:cs="Arial" w:eastAsia="Arial" w:hAnsi="Arial"/>
          <w:color w:val="000000"/>
          <w:u w:val="single"/>
          <w:rtl w:val="0"/>
        </w:rPr>
        <w:t xml:space="preserve">not</w:t>
      </w:r>
      <w:r w:rsidDel="00000000" w:rsidR="00000000" w:rsidRPr="00000000">
        <w:rPr>
          <w:rFonts w:ascii="Arial" w:cs="Arial" w:eastAsia="Arial" w:hAnsi="Arial"/>
          <w:color w:val="000000"/>
          <w:rtl w:val="0"/>
        </w:rPr>
        <w:t xml:space="preserve"> bisect capitellum</w:t>
      </w:r>
      <w:r w:rsidDel="00000000" w:rsidR="00000000" w:rsidRPr="00000000">
        <w:rPr>
          <w:rtl w:val="0"/>
        </w:rPr>
      </w:r>
    </w:p>
    <w:p w:rsidR="00000000" w:rsidDel="00000000" w:rsidP="00000000" w:rsidRDefault="00000000" w:rsidRPr="00000000" w14:paraId="00000092">
      <w:pPr>
        <w:numPr>
          <w:ilvl w:val="0"/>
          <w:numId w:val="81"/>
        </w:numPr>
        <w:ind w:left="360" w:hanging="360"/>
        <w:rPr>
          <w:rFonts w:ascii="Arial" w:cs="Arial" w:eastAsia="Arial" w:hAnsi="Arial"/>
        </w:rPr>
      </w:pPr>
      <w:r w:rsidDel="00000000" w:rsidR="00000000" w:rsidRPr="00000000">
        <w:rPr>
          <w:rFonts w:ascii="Arial" w:cs="Arial" w:eastAsia="Arial" w:hAnsi="Arial"/>
          <w:rtl w:val="0"/>
        </w:rPr>
        <w:t xml:space="preserve">Immobilize in long-arm splint</w:t>
      </w:r>
    </w:p>
    <w:p w:rsidR="00000000" w:rsidDel="00000000" w:rsidP="00000000" w:rsidRDefault="00000000" w:rsidRPr="00000000" w14:paraId="00000093">
      <w:pPr>
        <w:numPr>
          <w:ilvl w:val="0"/>
          <w:numId w:val="81"/>
        </w:numPr>
        <w:ind w:left="360" w:hanging="360"/>
        <w:rPr>
          <w:rFonts w:ascii="Arial" w:cs="Arial" w:eastAsia="Arial" w:hAnsi="Arial"/>
        </w:rPr>
      </w:pPr>
      <w:r w:rsidDel="00000000" w:rsidR="00000000" w:rsidRPr="00000000">
        <w:rPr>
          <w:rFonts w:ascii="Arial" w:cs="Arial" w:eastAsia="Arial" w:hAnsi="Arial"/>
          <w:rtl w:val="0"/>
        </w:rPr>
        <w:t xml:space="preserve">Orthopedic surgery consult</w:t>
      </w:r>
    </w:p>
    <w:p w:rsidR="00000000" w:rsidDel="00000000" w:rsidP="00000000" w:rsidRDefault="00000000" w:rsidRPr="00000000" w14:paraId="00000094">
      <w:pPr>
        <w:numPr>
          <w:ilvl w:val="0"/>
          <w:numId w:val="81"/>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highlight w:val="white"/>
          <w:rtl w:val="0"/>
        </w:rPr>
        <w:t xml:space="preserve">CRPP</w:t>
      </w:r>
      <w:r w:rsidDel="00000000" w:rsidR="00000000" w:rsidRPr="00000000">
        <w:rPr>
          <w:rtl w:val="0"/>
        </w:rPr>
      </w:r>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rPr>
      </w:pPr>
      <w:r w:rsidDel="00000000" w:rsidR="00000000" w:rsidRPr="00000000">
        <w:rPr>
          <w:rtl w:val="0"/>
        </w:rPr>
      </w:r>
    </w:p>
    <w:p w:rsidR="00000000" w:rsidDel="00000000" w:rsidP="00000000" w:rsidRDefault="00000000" w:rsidRPr="00000000" w14:paraId="0000009C">
      <w:pPr>
        <w:rPr>
          <w:rFonts w:ascii="Arial" w:cs="Arial" w:eastAsia="Arial" w:hAnsi="Arial"/>
          <w:b w:val="1"/>
        </w:rPr>
      </w:pPr>
      <w:r w:rsidDel="00000000" w:rsidR="00000000" w:rsidRPr="00000000">
        <w:rPr>
          <w:rFonts w:ascii="Arial" w:cs="Arial" w:eastAsia="Arial" w:hAnsi="Arial"/>
          <w:b w:val="1"/>
          <w:rtl w:val="0"/>
        </w:rPr>
        <w:t xml:space="preserve">Type III: </w:t>
      </w:r>
    </w:p>
    <w:p w:rsidR="00000000" w:rsidDel="00000000" w:rsidP="00000000" w:rsidRDefault="00000000" w:rsidRPr="00000000" w14:paraId="0000009D">
      <w:pPr>
        <w:numPr>
          <w:ilvl w:val="0"/>
          <w:numId w:val="81"/>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b w:val="1"/>
          <w:color w:val="000000"/>
          <w:rtl w:val="0"/>
        </w:rPr>
        <w:t xml:space="preserve">Displaced </w:t>
      </w:r>
      <w:r w:rsidDel="00000000" w:rsidR="00000000" w:rsidRPr="00000000">
        <w:rPr>
          <w:rFonts w:ascii="Arial" w:cs="Arial" w:eastAsia="Arial" w:hAnsi="Arial"/>
          <w:color w:val="000000"/>
          <w:rtl w:val="0"/>
        </w:rPr>
        <w:t xml:space="preserve">(often in multiple planes)</w:t>
      </w:r>
      <w:r w:rsidDel="00000000" w:rsidR="00000000" w:rsidRPr="00000000">
        <w:rPr>
          <w:rtl w:val="0"/>
        </w:rPr>
      </w:r>
    </w:p>
    <w:p w:rsidR="00000000" w:rsidDel="00000000" w:rsidP="00000000" w:rsidRDefault="00000000" w:rsidRPr="00000000" w14:paraId="0000009E">
      <w:pPr>
        <w:numPr>
          <w:ilvl w:val="0"/>
          <w:numId w:val="81"/>
        </w:numPr>
        <w:ind w:left="360" w:hanging="360"/>
        <w:rPr>
          <w:rFonts w:ascii="Arial" w:cs="Arial" w:eastAsia="Arial" w:hAnsi="Arial"/>
        </w:rPr>
      </w:pPr>
      <w:r w:rsidDel="00000000" w:rsidR="00000000" w:rsidRPr="00000000">
        <w:rPr>
          <w:rFonts w:ascii="Arial" w:cs="Arial" w:eastAsia="Arial" w:hAnsi="Arial"/>
          <w:rtl w:val="0"/>
        </w:rPr>
        <w:t xml:space="preserve">Immobilize in long-arm splint</w:t>
      </w:r>
    </w:p>
    <w:p w:rsidR="00000000" w:rsidDel="00000000" w:rsidP="00000000" w:rsidRDefault="00000000" w:rsidRPr="00000000" w14:paraId="0000009F">
      <w:pPr>
        <w:numPr>
          <w:ilvl w:val="0"/>
          <w:numId w:val="81"/>
        </w:numPr>
        <w:ind w:left="360" w:hanging="360"/>
        <w:rPr>
          <w:rFonts w:ascii="Arial" w:cs="Arial" w:eastAsia="Arial" w:hAnsi="Arial"/>
        </w:rPr>
      </w:pPr>
      <w:r w:rsidDel="00000000" w:rsidR="00000000" w:rsidRPr="00000000">
        <w:rPr>
          <w:rFonts w:ascii="Arial" w:cs="Arial" w:eastAsia="Arial" w:hAnsi="Arial"/>
          <w:rtl w:val="0"/>
        </w:rPr>
        <w:t xml:space="preserve">Orthopedic surgery consult</w:t>
      </w:r>
    </w:p>
    <w:p w:rsidR="00000000" w:rsidDel="00000000" w:rsidP="00000000" w:rsidRDefault="00000000" w:rsidRPr="00000000" w14:paraId="000000A0">
      <w:pPr>
        <w:numPr>
          <w:ilvl w:val="0"/>
          <w:numId w:val="81"/>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highlight w:val="white"/>
          <w:rtl w:val="0"/>
        </w:rPr>
        <w:t xml:space="preserve">CRPP or open reduction as indicated</w:t>
      </w:r>
      <w:r w:rsidDel="00000000" w:rsidR="00000000" w:rsidRPr="00000000">
        <w:rPr>
          <w:rFonts w:ascii="Arial" w:cs="Arial" w:eastAsia="Arial" w:hAnsi="Arial"/>
          <w:color w:val="000000"/>
          <w:highlight w:val="white"/>
          <w:vertAlign w:val="superscript"/>
        </w:rPr>
        <w:footnoteReference w:customMarkFollows="0" w:id="2"/>
      </w:r>
      <w:r w:rsidDel="00000000" w:rsidR="00000000" w:rsidRPr="00000000">
        <w:rPr>
          <w:rtl w:val="0"/>
        </w:rPr>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tl w:val="0"/>
        </w:rPr>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tl w:val="0"/>
        </w:rPr>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A9">
      <w:pPr>
        <w:rPr>
          <w:rFonts w:ascii="Arial" w:cs="Arial" w:eastAsia="Arial" w:hAnsi="Arial"/>
          <w:sz w:val="28"/>
          <w:szCs w:val="28"/>
        </w:rPr>
      </w:pPr>
      <w:r w:rsidDel="00000000" w:rsidR="00000000" w:rsidRPr="00000000">
        <w:rPr>
          <w:rFonts w:ascii="Arial" w:cs="Arial" w:eastAsia="Arial" w:hAnsi="Arial"/>
          <w:b w:val="1"/>
          <w:smallCaps w:val="1"/>
          <w:color w:val="0000ff"/>
          <w:sz w:val="32"/>
          <w:szCs w:val="32"/>
          <w:u w:val="single"/>
          <w:rtl w:val="0"/>
        </w:rPr>
        <w:t xml:space="preserve">Forearm:</w:t>
      </w:r>
      <w:r w:rsidDel="00000000" w:rsidR="00000000" w:rsidRPr="00000000">
        <w:rPr>
          <w:rtl w:val="0"/>
        </w:rPr>
      </w:r>
    </w:p>
    <w:p w:rsidR="00000000" w:rsidDel="00000000" w:rsidP="00000000" w:rsidRDefault="00000000" w:rsidRPr="00000000" w14:paraId="000000AA">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AB">
      <w:pPr>
        <w:rPr>
          <w:rFonts w:ascii="Arial" w:cs="Arial" w:eastAsia="Arial" w:hAnsi="Arial"/>
          <w:b w:val="1"/>
          <w:u w:val="single"/>
        </w:rPr>
      </w:pPr>
      <w:r w:rsidDel="00000000" w:rsidR="00000000" w:rsidRPr="00000000">
        <w:rPr>
          <w:rFonts w:ascii="Arial" w:cs="Arial" w:eastAsia="Arial" w:hAnsi="Arial"/>
          <w:b w:val="1"/>
          <w:u w:val="single"/>
          <w:rtl w:val="0"/>
        </w:rPr>
        <w:t xml:space="preserve">DDx Forearm Fractures:</w:t>
      </w:r>
    </w:p>
    <w:p w:rsidR="00000000" w:rsidDel="00000000" w:rsidP="00000000" w:rsidRDefault="00000000" w:rsidRPr="00000000" w14:paraId="000000AC">
      <w:pPr>
        <w:numPr>
          <w:ilvl w:val="0"/>
          <w:numId w:val="32"/>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Both Bone Forearm Fracture (BBFA)</w:t>
      </w:r>
    </w:p>
    <w:p w:rsidR="00000000" w:rsidDel="00000000" w:rsidP="00000000" w:rsidRDefault="00000000" w:rsidRPr="00000000" w14:paraId="000000AD">
      <w:pPr>
        <w:numPr>
          <w:ilvl w:val="0"/>
          <w:numId w:val="3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Monteggia Fracture</w:t>
      </w:r>
    </w:p>
    <w:p w:rsidR="00000000" w:rsidDel="00000000" w:rsidP="00000000" w:rsidRDefault="00000000" w:rsidRPr="00000000" w14:paraId="000000AE">
      <w:pPr>
        <w:numPr>
          <w:ilvl w:val="0"/>
          <w:numId w:val="3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Galeazzi Fracture</w:t>
      </w:r>
    </w:p>
    <w:p w:rsidR="00000000" w:rsidDel="00000000" w:rsidP="00000000" w:rsidRDefault="00000000" w:rsidRPr="00000000" w14:paraId="000000AF">
      <w:pPr>
        <w:numPr>
          <w:ilvl w:val="0"/>
          <w:numId w:val="3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Distal radius fractures</w:t>
      </w:r>
    </w:p>
    <w:p w:rsidR="00000000" w:rsidDel="00000000" w:rsidP="00000000" w:rsidRDefault="00000000" w:rsidRPr="00000000" w14:paraId="000000B0">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Forearm fractures are very common in pediatric orthopedics </w:t>
      </w:r>
    </w:p>
    <w:p w:rsidR="00000000" w:rsidDel="00000000" w:rsidP="00000000" w:rsidRDefault="00000000" w:rsidRPr="00000000" w14:paraId="000000B2">
      <w:pPr>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Treatment of closed fractures in the pediatric population typically involves closed reduction and splinting in a </w:t>
      </w:r>
      <w:r w:rsidDel="00000000" w:rsidR="00000000" w:rsidRPr="00000000">
        <w:rPr>
          <w:rFonts w:ascii="Arial" w:cs="Arial" w:eastAsia="Arial" w:hAnsi="Arial"/>
          <w:b w:val="1"/>
          <w:color w:val="000000"/>
          <w:rtl w:val="0"/>
        </w:rPr>
        <w:t xml:space="preserve">sugar-tong splint</w:t>
      </w:r>
      <w:r w:rsidDel="00000000" w:rsidR="00000000" w:rsidRPr="00000000">
        <w:rPr>
          <w:rFonts w:ascii="Arial" w:cs="Arial" w:eastAsia="Arial" w:hAnsi="Arial"/>
          <w:color w:val="000000"/>
          <w:rtl w:val="0"/>
        </w:rPr>
        <w:t xml:space="preserve">, a </w:t>
      </w:r>
      <w:r w:rsidDel="00000000" w:rsidR="00000000" w:rsidRPr="00000000">
        <w:rPr>
          <w:rFonts w:ascii="Arial" w:cs="Arial" w:eastAsia="Arial" w:hAnsi="Arial"/>
          <w:b w:val="1"/>
          <w:color w:val="000000"/>
          <w:rtl w:val="0"/>
        </w:rPr>
        <w:t xml:space="preserve">long-arm cast</w:t>
      </w:r>
      <w:r w:rsidDel="00000000" w:rsidR="00000000" w:rsidRPr="00000000">
        <w:rPr>
          <w:rFonts w:ascii="Arial" w:cs="Arial" w:eastAsia="Arial" w:hAnsi="Arial"/>
          <w:color w:val="000000"/>
          <w:rtl w:val="0"/>
        </w:rPr>
        <w:t xml:space="preserve">, or a </w:t>
      </w:r>
      <w:r w:rsidDel="00000000" w:rsidR="00000000" w:rsidRPr="00000000">
        <w:rPr>
          <w:rFonts w:ascii="Arial" w:cs="Arial" w:eastAsia="Arial" w:hAnsi="Arial"/>
          <w:b w:val="1"/>
          <w:color w:val="000000"/>
          <w:rtl w:val="0"/>
        </w:rPr>
        <w:t xml:space="preserve">short-arm cast</w:t>
      </w:r>
      <w:r w:rsidDel="00000000" w:rsidR="00000000" w:rsidRPr="00000000">
        <w:rPr>
          <w:rFonts w:ascii="Arial" w:cs="Arial" w:eastAsia="Arial" w:hAnsi="Arial"/>
          <w:color w:val="000000"/>
          <w:rtl w:val="0"/>
        </w:rPr>
        <w:t xml:space="preserve"> depending on fracture location.</w:t>
      </w:r>
    </w:p>
    <w:p w:rsidR="00000000" w:rsidDel="00000000" w:rsidP="00000000" w:rsidRDefault="00000000" w:rsidRPr="00000000" w14:paraId="000000B3">
      <w:pPr>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If placed in a circumferential cast, serious consideration should be given to cutting the cast on two sides </w:t>
      </w:r>
      <w:r w:rsidDel="00000000" w:rsidR="00000000" w:rsidRPr="00000000">
        <w:rPr>
          <w:rFonts w:ascii="Arial" w:cs="Arial" w:eastAsia="Arial" w:hAnsi="Arial"/>
          <w:b w:val="1"/>
          <w:color w:val="000000"/>
          <w:rtl w:val="0"/>
        </w:rPr>
        <w:t xml:space="preserve">(“bivalving” the cast)</w:t>
      </w:r>
      <w:r w:rsidDel="00000000" w:rsidR="00000000" w:rsidRPr="00000000">
        <w:rPr>
          <w:rFonts w:ascii="Arial" w:cs="Arial" w:eastAsia="Arial" w:hAnsi="Arial"/>
          <w:color w:val="000000"/>
          <w:rtl w:val="0"/>
        </w:rPr>
        <w:t xml:space="preserve"> to allow for soft tissue swelling in the acute phase, thereby mitigating risk of compartment syndrome and its complications. The cast may then be “over-wrapped” in a few days at initial orthopedic follow-up. </w:t>
      </w:r>
    </w:p>
    <w:p w:rsidR="00000000" w:rsidDel="00000000" w:rsidP="00000000" w:rsidRDefault="00000000" w:rsidRPr="00000000" w14:paraId="000000B4">
      <w:pPr>
        <w:rPr>
          <w:rFonts w:ascii="Arial" w:cs="Arial" w:eastAsia="Arial" w:hAnsi="Arial"/>
        </w:rPr>
      </w:pPr>
      <w:r w:rsidDel="00000000" w:rsidR="00000000" w:rsidRPr="00000000">
        <w:rPr>
          <w:rtl w:val="0"/>
        </w:rPr>
      </w:r>
    </w:p>
    <w:p w:rsidR="00000000" w:rsidDel="00000000" w:rsidP="00000000" w:rsidRDefault="00000000" w:rsidRPr="00000000" w14:paraId="000000B5">
      <w:pPr>
        <w:rPr>
          <w:rFonts w:ascii="Arial" w:cs="Arial" w:eastAsia="Arial" w:hAnsi="Arial"/>
          <w:b w:val="1"/>
          <w:u w:val="single"/>
        </w:rPr>
      </w:pPr>
      <w:r w:rsidDel="00000000" w:rsidR="00000000" w:rsidRPr="00000000">
        <w:rPr>
          <w:rFonts w:ascii="Arial" w:cs="Arial" w:eastAsia="Arial" w:hAnsi="Arial"/>
          <w:b w:val="1"/>
          <w:u w:val="single"/>
          <w:rtl w:val="0"/>
        </w:rPr>
        <w:t xml:space="preserve">Closed Reduction Tolerances:</w:t>
      </w:r>
    </w:p>
    <w:p w:rsidR="00000000" w:rsidDel="00000000" w:rsidP="00000000" w:rsidRDefault="00000000" w:rsidRPr="00000000" w14:paraId="000000B6">
      <w:pPr>
        <w:rPr>
          <w:rFonts w:ascii="Arial" w:cs="Arial" w:eastAsia="Arial" w:hAnsi="Arial"/>
        </w:rPr>
      </w:pPr>
      <w:r w:rsidDel="00000000" w:rsidR="00000000" w:rsidRPr="00000000">
        <w:rPr>
          <w:rFonts w:ascii="Arial" w:cs="Arial" w:eastAsia="Arial" w:hAnsi="Arial"/>
          <w:b w:val="1"/>
          <w:u w:val="single"/>
          <w:rtl w:val="0"/>
        </w:rPr>
        <w:t xml:space="preserve">Age</w:t>
      </w:r>
      <w:r w:rsidDel="00000000" w:rsidR="00000000" w:rsidRPr="00000000">
        <w:rPr>
          <w:rFonts w:ascii="Arial" w:cs="Arial" w:eastAsia="Arial" w:hAnsi="Arial"/>
          <w:rtl w:val="0"/>
        </w:rPr>
        <w:tab/>
        <w:tab/>
        <w:tab/>
      </w:r>
      <w:r w:rsidDel="00000000" w:rsidR="00000000" w:rsidRPr="00000000">
        <w:rPr>
          <w:rFonts w:ascii="Arial" w:cs="Arial" w:eastAsia="Arial" w:hAnsi="Arial"/>
          <w:b w:val="1"/>
          <w:u w:val="single"/>
          <w:rtl w:val="0"/>
        </w:rPr>
        <w:t xml:space="preserve">Angulation</w:t>
      </w:r>
      <w:r w:rsidDel="00000000" w:rsidR="00000000" w:rsidRPr="00000000">
        <w:rPr>
          <w:rFonts w:ascii="Arial" w:cs="Arial" w:eastAsia="Arial" w:hAnsi="Arial"/>
          <w:rtl w:val="0"/>
        </w:rPr>
        <w:tab/>
        <w:tab/>
      </w:r>
      <w:r w:rsidDel="00000000" w:rsidR="00000000" w:rsidRPr="00000000">
        <w:rPr>
          <w:rFonts w:ascii="Arial" w:cs="Arial" w:eastAsia="Arial" w:hAnsi="Arial"/>
          <w:b w:val="1"/>
          <w:u w:val="single"/>
          <w:rtl w:val="0"/>
        </w:rPr>
        <w:t xml:space="preserve">Rotation</w:t>
      </w:r>
      <w:r w:rsidDel="00000000" w:rsidR="00000000" w:rsidRPr="00000000">
        <w:rPr>
          <w:rFonts w:ascii="Arial" w:cs="Arial" w:eastAsia="Arial" w:hAnsi="Arial"/>
          <w:rtl w:val="0"/>
        </w:rPr>
        <w:tab/>
        <w:tab/>
      </w:r>
      <w:r w:rsidDel="00000000" w:rsidR="00000000" w:rsidRPr="00000000">
        <w:rPr>
          <w:rFonts w:ascii="Arial" w:cs="Arial" w:eastAsia="Arial" w:hAnsi="Arial"/>
          <w:b w:val="1"/>
          <w:u w:val="single"/>
          <w:rtl w:val="0"/>
        </w:rPr>
        <w:t xml:space="preserve">Bayonet*** Apposition</w:t>
      </w:r>
      <w:r w:rsidDel="00000000" w:rsidR="00000000" w:rsidRPr="00000000">
        <w:rPr>
          <w:rtl w:val="0"/>
        </w:rPr>
      </w:r>
    </w:p>
    <w:p w:rsidR="00000000" w:rsidDel="00000000" w:rsidP="00000000" w:rsidRDefault="00000000" w:rsidRPr="00000000" w14:paraId="000000B7">
      <w:pPr>
        <w:rPr>
          <w:rFonts w:ascii="Arial" w:cs="Arial" w:eastAsia="Arial" w:hAnsi="Arial"/>
        </w:rPr>
      </w:pPr>
      <w:r w:rsidDel="00000000" w:rsidR="00000000" w:rsidRPr="00000000">
        <w:rPr>
          <w:rFonts w:ascii="Arial" w:cs="Arial" w:eastAsia="Arial" w:hAnsi="Arial"/>
          <w:rtl w:val="0"/>
        </w:rPr>
        <w:t xml:space="preserve">&lt;10 yo</w:t>
        <w:tab/>
        <w:tab/>
        <w:t xml:space="preserve">   &lt;15°</w:t>
        <w:tab/>
        <w:tab/>
        <w:tab/>
        <w:t xml:space="preserve">  &lt;45°</w:t>
        <w:tab/>
        <w:tab/>
        <w:tab/>
        <w:t xml:space="preserve">Yes, if &lt; 1 cm shortening</w:t>
      </w:r>
    </w:p>
    <w:p w:rsidR="00000000" w:rsidDel="00000000" w:rsidP="00000000" w:rsidRDefault="00000000" w:rsidRPr="00000000" w14:paraId="000000B8">
      <w:pPr>
        <w:rPr>
          <w:rFonts w:ascii="Arial" w:cs="Arial" w:eastAsia="Arial" w:hAnsi="Arial"/>
        </w:rPr>
      </w:pPr>
      <w:sdt>
        <w:sdtPr>
          <w:tag w:val="goog_rdk_0"/>
        </w:sdtPr>
        <w:sdtContent>
          <w:r w:rsidDel="00000000" w:rsidR="00000000" w:rsidRPr="00000000">
            <w:rPr>
              <w:rFonts w:ascii="Arial Unicode MS" w:cs="Arial Unicode MS" w:eastAsia="Arial Unicode MS" w:hAnsi="Arial Unicode MS"/>
              <w:rtl w:val="0"/>
            </w:rPr>
            <w:t xml:space="preserve">≥ 10 yo</w:t>
            <w:tab/>
            <w:tab/>
            <w:t xml:space="preserve">   &lt;10°</w:t>
            <w:tab/>
            <w:tab/>
            <w:tab/>
            <w:t xml:space="preserve">  &lt;30°</w:t>
            <w:tab/>
            <w:tab/>
            <w:tab/>
            <w:t xml:space="preserve">No</w:t>
          </w:r>
        </w:sdtContent>
      </w:sdt>
    </w:p>
    <w:p w:rsidR="00000000" w:rsidDel="00000000" w:rsidP="00000000" w:rsidRDefault="00000000" w:rsidRPr="00000000" w14:paraId="000000B9">
      <w:pPr>
        <w:rPr>
          <w:rFonts w:ascii="Arial" w:cs="Arial" w:eastAsia="Arial" w:hAnsi="Arial"/>
        </w:rPr>
      </w:pPr>
      <w:r w:rsidDel="00000000" w:rsidR="00000000" w:rsidRPr="00000000">
        <w:rPr>
          <w:rtl w:val="0"/>
        </w:rPr>
      </w:r>
    </w:p>
    <w:p w:rsidR="00000000" w:rsidDel="00000000" w:rsidP="00000000" w:rsidRDefault="00000000" w:rsidRPr="00000000" w14:paraId="000000BA">
      <w:pPr>
        <w:rPr>
          <w:rFonts w:ascii="Arial" w:cs="Arial" w:eastAsia="Arial" w:hAnsi="Arial"/>
        </w:rPr>
      </w:pPr>
      <w:r w:rsidDel="00000000" w:rsidR="00000000" w:rsidRPr="00000000">
        <w:rPr>
          <w:rFonts w:ascii="Arial" w:cs="Arial" w:eastAsia="Arial" w:hAnsi="Arial"/>
          <w:rtl w:val="0"/>
        </w:rPr>
        <w:t xml:space="preserve">**If within two years of skeletal maturity (~13 yo) zero angulation, rotation, and shortening are tolerated, especially if fractures are proximal, owing to decreasing remodeling potential with age.</w:t>
      </w:r>
      <w:r w:rsidDel="00000000" w:rsidR="00000000" w:rsidRPr="00000000">
        <w:rPr>
          <w:rFonts w:ascii="Arial" w:cs="Arial" w:eastAsia="Arial" w:hAnsi="Arial"/>
          <w:vertAlign w:val="superscript"/>
        </w:rPr>
        <w:footnoteReference w:customMarkFollows="0" w:id="3"/>
      </w:r>
      <w:r w:rsidDel="00000000" w:rsidR="00000000" w:rsidRPr="00000000">
        <w:rPr>
          <w:rtl w:val="0"/>
        </w:rPr>
      </w:r>
    </w:p>
    <w:p w:rsidR="00000000" w:rsidDel="00000000" w:rsidP="00000000" w:rsidRDefault="00000000" w:rsidRPr="00000000" w14:paraId="000000BB">
      <w:pPr>
        <w:rPr>
          <w:rFonts w:ascii="Arial" w:cs="Arial" w:eastAsia="Arial" w:hAnsi="Arial"/>
        </w:rPr>
      </w:pPr>
      <w:r w:rsidDel="00000000" w:rsidR="00000000" w:rsidRPr="00000000">
        <w:rPr>
          <w:rFonts w:ascii="Arial" w:cs="Arial" w:eastAsia="Arial" w:hAnsi="Arial"/>
          <w:rtl w:val="0"/>
        </w:rPr>
        <w:t xml:space="preserve">***Bayonet Apposition is an overlap of the two ends of a fracture</w:t>
      </w:r>
    </w:p>
    <w:p w:rsidR="00000000" w:rsidDel="00000000" w:rsidP="00000000" w:rsidRDefault="00000000" w:rsidRPr="00000000" w14:paraId="000000BC">
      <w:pPr>
        <w:rPr>
          <w:rFonts w:ascii="Arial" w:cs="Arial" w:eastAsia="Arial" w:hAnsi="Arial"/>
        </w:rPr>
      </w:pPr>
      <w:r w:rsidDel="00000000" w:rsidR="00000000" w:rsidRPr="00000000">
        <w:rPr>
          <w:rtl w:val="0"/>
        </w:rPr>
      </w:r>
    </w:p>
    <w:p w:rsidR="00000000" w:rsidDel="00000000" w:rsidP="00000000" w:rsidRDefault="00000000" w:rsidRPr="00000000" w14:paraId="000000BD">
      <w:pPr>
        <w:numPr>
          <w:ilvl w:val="0"/>
          <w:numId w:val="21"/>
        </w:numPr>
        <w:pBdr>
          <w:top w:space="0" w:sz="0" w:val="nil"/>
          <w:left w:space="0" w:sz="0" w:val="nil"/>
          <w:bottom w:space="0" w:sz="0" w:val="nil"/>
          <w:right w:space="0" w:sz="0" w:val="nil"/>
          <w:between w:space="0" w:sz="0" w:val="nil"/>
        </w:pBdr>
        <w:ind w:left="360" w:hanging="36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Both Bone Forearm Fracture (BBFA): </w:t>
      </w:r>
    </w:p>
    <w:p w:rsidR="00000000" w:rsidDel="00000000" w:rsidP="00000000" w:rsidRDefault="00000000" w:rsidRPr="00000000" w14:paraId="000000BE">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Demographics:</w:t>
      </w:r>
      <w:r w:rsidDel="00000000" w:rsidR="00000000" w:rsidRPr="00000000">
        <w:rPr>
          <w:rFonts w:ascii="Arial" w:cs="Arial" w:eastAsia="Arial" w:hAnsi="Arial"/>
          <w:color w:val="000000"/>
          <w:rtl w:val="0"/>
        </w:rPr>
        <w:t xml:space="preserve"> Approximately 40% of all pediatric fractures, Boys &gt; Girls</w:t>
      </w:r>
    </w:p>
    <w:p w:rsidR="00000000" w:rsidDel="00000000" w:rsidP="00000000" w:rsidRDefault="00000000" w:rsidRPr="00000000" w14:paraId="000000BF">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MOI:</w:t>
      </w:r>
      <w:r w:rsidDel="00000000" w:rsidR="00000000" w:rsidRPr="00000000">
        <w:rPr>
          <w:rFonts w:ascii="Arial" w:cs="Arial" w:eastAsia="Arial" w:hAnsi="Arial"/>
          <w:color w:val="000000"/>
          <w:rtl w:val="0"/>
        </w:rPr>
        <w:t xml:space="preserve">  falls onto outstretched upper extremity (from a height, sporting events, or off of playground equipment)</w:t>
      </w:r>
    </w:p>
    <w:p w:rsidR="00000000" w:rsidDel="00000000" w:rsidP="00000000" w:rsidRDefault="00000000" w:rsidRPr="00000000" w14:paraId="000000C0">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Injury Patterns:</w:t>
      </w:r>
      <w:r w:rsidDel="00000000" w:rsidR="00000000" w:rsidRPr="00000000">
        <w:rPr>
          <w:rtl w:val="0"/>
        </w:rPr>
      </w:r>
    </w:p>
    <w:p w:rsidR="00000000" w:rsidDel="00000000" w:rsidP="00000000" w:rsidRDefault="00000000" w:rsidRPr="00000000" w14:paraId="000000C1">
      <w:pPr>
        <w:numPr>
          <w:ilvl w:val="1"/>
          <w:numId w:val="65"/>
        </w:numPr>
        <w:pBdr>
          <w:top w:space="0" w:sz="0" w:val="nil"/>
          <w:left w:space="0" w:sz="0" w:val="nil"/>
          <w:bottom w:space="0" w:sz="0" w:val="nil"/>
          <w:right w:space="0" w:sz="0" w:val="nil"/>
          <w:between w:space="0" w:sz="0" w:val="nil"/>
        </w:pBdr>
        <w:ind w:left="1440" w:hanging="360"/>
        <w:rPr>
          <w:rFonts w:ascii="Arial" w:cs="Arial" w:eastAsia="Arial" w:hAnsi="Arial"/>
          <w:color w:val="3366ff"/>
        </w:rPr>
      </w:pPr>
      <w:r w:rsidDel="00000000" w:rsidR="00000000" w:rsidRPr="00000000">
        <w:rPr>
          <w:rFonts w:ascii="Arial" w:cs="Arial" w:eastAsia="Arial" w:hAnsi="Arial"/>
          <w:color w:val="3366ff"/>
          <w:rtl w:val="0"/>
        </w:rPr>
        <w:t xml:space="preserve">Fracture of both radius and ulna</w:t>
      </w:r>
    </w:p>
    <w:p w:rsidR="00000000" w:rsidDel="00000000" w:rsidP="00000000" w:rsidRDefault="00000000" w:rsidRPr="00000000" w14:paraId="000000C2">
      <w:pPr>
        <w:numPr>
          <w:ilvl w:val="1"/>
          <w:numId w:val="65"/>
        </w:numPr>
        <w:pBdr>
          <w:top w:space="0" w:sz="0" w:val="nil"/>
          <w:left w:space="0" w:sz="0" w:val="nil"/>
          <w:bottom w:space="0" w:sz="0" w:val="nil"/>
          <w:right w:space="0" w:sz="0" w:val="nil"/>
          <w:between w:space="0" w:sz="0" w:val="nil"/>
        </w:pBdr>
        <w:ind w:left="1440" w:hanging="360"/>
        <w:rPr>
          <w:rFonts w:ascii="Arial" w:cs="Arial" w:eastAsia="Arial" w:hAnsi="Arial"/>
          <w:color w:val="3366ff"/>
        </w:rPr>
      </w:pPr>
      <w:r w:rsidDel="00000000" w:rsidR="00000000" w:rsidRPr="00000000">
        <w:rPr>
          <w:rFonts w:ascii="Arial" w:cs="Arial" w:eastAsia="Arial" w:hAnsi="Arial"/>
          <w:color w:val="3366ff"/>
          <w:rtl w:val="0"/>
        </w:rPr>
        <w:t xml:space="preserve">Fracture of one bone with plastic deformation of the other</w:t>
      </w:r>
    </w:p>
    <w:p w:rsidR="00000000" w:rsidDel="00000000" w:rsidP="00000000" w:rsidRDefault="00000000" w:rsidRPr="00000000" w14:paraId="000000C3">
      <w:pPr>
        <w:numPr>
          <w:ilvl w:val="1"/>
          <w:numId w:val="65"/>
        </w:numPr>
        <w:pBdr>
          <w:top w:space="0" w:sz="0" w:val="nil"/>
          <w:left w:space="0" w:sz="0" w:val="nil"/>
          <w:bottom w:space="0" w:sz="0" w:val="nil"/>
          <w:right w:space="0" w:sz="0" w:val="nil"/>
          <w:between w:space="0" w:sz="0" w:val="nil"/>
        </w:pBdr>
        <w:ind w:left="1440" w:hanging="360"/>
        <w:rPr>
          <w:rFonts w:ascii="Arial" w:cs="Arial" w:eastAsia="Arial" w:hAnsi="Arial"/>
          <w:color w:val="3366ff"/>
        </w:rPr>
      </w:pPr>
      <w:r w:rsidDel="00000000" w:rsidR="00000000" w:rsidRPr="00000000">
        <w:rPr>
          <w:rFonts w:ascii="Arial" w:cs="Arial" w:eastAsia="Arial" w:hAnsi="Arial"/>
          <w:color w:val="3366ff"/>
          <w:rtl w:val="0"/>
        </w:rPr>
        <w:t xml:space="preserve">No fracture, but plastic deformation (suggested by atypical bowing pattern)</w:t>
      </w:r>
    </w:p>
    <w:p w:rsidR="00000000" w:rsidDel="00000000" w:rsidP="00000000" w:rsidRDefault="00000000" w:rsidRPr="00000000" w14:paraId="000000C4">
      <w:pPr>
        <w:numPr>
          <w:ilvl w:val="0"/>
          <w:numId w:val="67"/>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Torus</w:t>
      </w:r>
    </w:p>
    <w:p w:rsidR="00000000" w:rsidDel="00000000" w:rsidP="00000000" w:rsidRDefault="00000000" w:rsidRPr="00000000" w14:paraId="000000C5">
      <w:pPr>
        <w:numPr>
          <w:ilvl w:val="0"/>
          <w:numId w:val="6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Green Stick</w:t>
      </w:r>
      <w:r w:rsidDel="00000000" w:rsidR="00000000" w:rsidRPr="00000000">
        <w:rPr>
          <w:rtl w:val="0"/>
        </w:rPr>
      </w:r>
    </w:p>
    <w:p w:rsidR="00000000" w:rsidDel="00000000" w:rsidP="00000000" w:rsidRDefault="00000000" w:rsidRPr="00000000" w14:paraId="000000C6">
      <w:pPr>
        <w:numPr>
          <w:ilvl w:val="0"/>
          <w:numId w:val="67"/>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Plastic Deformation</w:t>
      </w:r>
    </w:p>
    <w:p w:rsidR="00000000" w:rsidDel="00000000" w:rsidP="00000000" w:rsidRDefault="00000000" w:rsidRPr="00000000" w14:paraId="000000C7">
      <w:pPr>
        <w:numPr>
          <w:ilvl w:val="0"/>
          <w:numId w:val="6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Complete Fractures</w:t>
      </w:r>
      <w:r w:rsidDel="00000000" w:rsidR="00000000" w:rsidRPr="00000000">
        <w:rPr>
          <w:rtl w:val="0"/>
        </w:rPr>
      </w:r>
    </w:p>
    <w:p w:rsidR="00000000" w:rsidDel="00000000" w:rsidP="00000000" w:rsidRDefault="00000000" w:rsidRPr="00000000" w14:paraId="000000C8">
      <w:pPr>
        <w:numPr>
          <w:ilvl w:val="0"/>
          <w:numId w:val="6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Open Fractures</w:t>
      </w: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color w:val="000000"/>
          <w:highlight w:val="white"/>
          <w:rtl w:val="0"/>
        </w:rPr>
        <w:t xml:space="preserve">Often-subtle small poke-holes, don’t miss!</w:t>
      </w:r>
      <w:r w:rsidDel="00000000" w:rsidR="00000000" w:rsidRPr="00000000">
        <w:rPr>
          <w:rtl w:val="0"/>
        </w:rPr>
      </w:r>
    </w:p>
    <w:p w:rsidR="00000000" w:rsidDel="00000000" w:rsidP="00000000" w:rsidRDefault="00000000" w:rsidRPr="00000000" w14:paraId="000000C9">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Associated injuries: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CA">
      <w:pPr>
        <w:numPr>
          <w:ilvl w:val="1"/>
          <w:numId w:val="4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“Floating Elbow”</w:t>
      </w:r>
      <w:r w:rsidDel="00000000" w:rsidR="00000000" w:rsidRPr="00000000">
        <w:rPr>
          <w:rFonts w:ascii="Arial" w:cs="Arial" w:eastAsia="Arial" w:hAnsi="Arial"/>
          <w:color w:val="000000"/>
          <w:rtl w:val="0"/>
        </w:rPr>
        <w:t xml:space="preserve"> if with concomitant ipsilateral SCH fracture (~15%)</w:t>
      </w:r>
    </w:p>
    <w:p w:rsidR="00000000" w:rsidDel="00000000" w:rsidP="00000000" w:rsidRDefault="00000000" w:rsidRPr="00000000" w14:paraId="000000CB">
      <w:pPr>
        <w:numPr>
          <w:ilvl w:val="1"/>
          <w:numId w:val="41"/>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Median nerve injury</w:t>
      </w:r>
      <w:r w:rsidDel="00000000" w:rsidR="00000000" w:rsidRPr="00000000">
        <w:rPr>
          <w:rFonts w:ascii="Arial" w:cs="Arial" w:eastAsia="Arial" w:hAnsi="Arial"/>
          <w:color w:val="000000"/>
          <w:rtl w:val="0"/>
        </w:rPr>
        <w:t xml:space="preserve"> is most common neurologic injury, but rare (~1%)</w:t>
      </w:r>
      <w:r w:rsidDel="00000000" w:rsidR="00000000" w:rsidRPr="00000000">
        <w:rPr>
          <w:rtl w:val="0"/>
        </w:rPr>
      </w:r>
    </w:p>
    <w:p w:rsidR="00000000" w:rsidDel="00000000" w:rsidP="00000000" w:rsidRDefault="00000000" w:rsidRPr="00000000" w14:paraId="000000CC">
      <w:pPr>
        <w:numPr>
          <w:ilvl w:val="1"/>
          <w:numId w:val="15"/>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Compartment syndrome</w:t>
      </w:r>
    </w:p>
    <w:p w:rsidR="00000000" w:rsidDel="00000000" w:rsidP="00000000" w:rsidRDefault="00000000" w:rsidRPr="00000000" w14:paraId="000000CD">
      <w:pPr>
        <w:rPr>
          <w:rFonts w:ascii="Arial" w:cs="Arial" w:eastAsia="Arial" w:hAnsi="Arial"/>
          <w:u w:val="single"/>
        </w:rPr>
      </w:pPr>
      <w:r w:rsidDel="00000000" w:rsidR="00000000" w:rsidRPr="00000000">
        <w:rPr>
          <w:rtl w:val="0"/>
        </w:rPr>
      </w:r>
    </w:p>
    <w:p w:rsidR="00000000" w:rsidDel="00000000" w:rsidP="00000000" w:rsidRDefault="00000000" w:rsidRPr="00000000" w14:paraId="000000CE">
      <w:pPr>
        <w:rPr>
          <w:rFonts w:ascii="Arial" w:cs="Arial" w:eastAsia="Arial" w:hAnsi="Arial"/>
          <w:u w:val="single"/>
        </w:rPr>
      </w:pPr>
      <w:r w:rsidDel="00000000" w:rsidR="00000000" w:rsidRPr="00000000">
        <w:rPr>
          <w:rtl w:val="0"/>
        </w:rPr>
      </w:r>
    </w:p>
    <w:p w:rsidR="00000000" w:rsidDel="00000000" w:rsidP="00000000" w:rsidRDefault="00000000" w:rsidRPr="00000000" w14:paraId="000000CF">
      <w:pPr>
        <w:numPr>
          <w:ilvl w:val="0"/>
          <w:numId w:val="65"/>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Treatment:</w:t>
      </w:r>
    </w:p>
    <w:p w:rsidR="00000000" w:rsidDel="00000000" w:rsidP="00000000" w:rsidRDefault="00000000" w:rsidRPr="00000000" w14:paraId="000000D0">
      <w:pPr>
        <w:numPr>
          <w:ilvl w:val="0"/>
          <w:numId w:val="43"/>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Non-operative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D1">
      <w:pPr>
        <w:numPr>
          <w:ilvl w:val="1"/>
          <w:numId w:val="1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Most pediatric forearm fractures can be treated non-operatively using closed reduction with anesthesia and splint/cast immobilization </w:t>
      </w:r>
    </w:p>
    <w:p w:rsidR="00000000" w:rsidDel="00000000" w:rsidP="00000000" w:rsidRDefault="00000000" w:rsidRPr="00000000" w14:paraId="000000D2">
      <w:pPr>
        <w:numPr>
          <w:ilvl w:val="1"/>
          <w:numId w:val="1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Three-point molding and interosseous mold are essential to hold reduction.</w:t>
      </w:r>
    </w:p>
    <w:p w:rsidR="00000000" w:rsidDel="00000000" w:rsidP="00000000" w:rsidRDefault="00000000" w:rsidRPr="00000000" w14:paraId="000000D3">
      <w:pPr>
        <w:numPr>
          <w:ilvl w:val="1"/>
          <w:numId w:val="1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Short arm casts for </w:t>
      </w:r>
      <w:r w:rsidDel="00000000" w:rsidR="00000000" w:rsidRPr="00000000">
        <w:rPr>
          <w:rFonts w:ascii="Arial" w:cs="Arial" w:eastAsia="Arial" w:hAnsi="Arial"/>
          <w:color w:val="000000"/>
          <w:u w:val="single"/>
          <w:rtl w:val="0"/>
        </w:rPr>
        <w:t xml:space="preserve">distal</w:t>
      </w:r>
      <w:r w:rsidDel="00000000" w:rsidR="00000000" w:rsidRPr="00000000">
        <w:rPr>
          <w:rFonts w:ascii="Arial" w:cs="Arial" w:eastAsia="Arial" w:hAnsi="Arial"/>
          <w:color w:val="000000"/>
          <w:rtl w:val="0"/>
        </w:rPr>
        <w:t xml:space="preserve"> both bone forearm fractures are as effective as long arm casts and have fewer complications associated with them.</w:t>
      </w:r>
    </w:p>
    <w:p w:rsidR="00000000" w:rsidDel="00000000" w:rsidP="00000000" w:rsidRDefault="00000000" w:rsidRPr="00000000" w14:paraId="000000D4">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165100</wp:posOffset>
                </wp:positionV>
                <wp:extent cx="6172200" cy="4088765"/>
                <wp:effectExtent b="0" l="0" r="0" t="0"/>
                <wp:wrapSquare wrapText="bothSides" distB="0" distT="0" distL="114300" distR="114300"/>
                <wp:docPr id="135" name=""/>
                <a:graphic>
                  <a:graphicData uri="http://schemas.microsoft.com/office/word/2010/wordprocessingGroup">
                    <wpg:wgp>
                      <wpg:cNvGrpSpPr/>
                      <wpg:grpSpPr>
                        <a:xfrm>
                          <a:off x="2259900" y="1735618"/>
                          <a:ext cx="6172200" cy="4088765"/>
                          <a:chOff x="2259900" y="1735618"/>
                          <a:chExt cx="6172200" cy="4088765"/>
                        </a:xfrm>
                      </wpg:grpSpPr>
                      <wpg:grpSp>
                        <wpg:cNvGrpSpPr/>
                        <wpg:grpSpPr>
                          <a:xfrm>
                            <a:off x="2259900" y="1735618"/>
                            <a:ext cx="6172200" cy="4088765"/>
                            <a:chOff x="2259900" y="1735618"/>
                            <a:chExt cx="6172200" cy="4088765"/>
                          </a:xfrm>
                        </wpg:grpSpPr>
                        <wps:wsp>
                          <wps:cNvSpPr/>
                          <wps:cNvPr id="3" name="Shape 3"/>
                          <wps:spPr>
                            <a:xfrm>
                              <a:off x="2259900" y="1735618"/>
                              <a:ext cx="6172200" cy="408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1735618"/>
                              <a:ext cx="6172200" cy="4088765"/>
                              <a:chOff x="2259900" y="1735618"/>
                              <a:chExt cx="6172200" cy="4088765"/>
                            </a:xfrm>
                          </wpg:grpSpPr>
                          <wps:wsp>
                            <wps:cNvSpPr/>
                            <wps:cNvPr id="40" name="Shape 40"/>
                            <wps:spPr>
                              <a:xfrm>
                                <a:off x="2259900" y="1735618"/>
                                <a:ext cx="6172200" cy="408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1735618"/>
                                <a:ext cx="6172200" cy="4088765"/>
                                <a:chOff x="0" y="0"/>
                                <a:chExt cx="6172200" cy="4088765"/>
                              </a:xfrm>
                            </wpg:grpSpPr>
                            <wps:wsp>
                              <wps:cNvSpPr/>
                              <wps:cNvPr id="42" name="Shape 42"/>
                              <wps:spPr>
                                <a:xfrm>
                                  <a:off x="0" y="0"/>
                                  <a:ext cx="6172200" cy="408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 name="Shape 43"/>
                                <pic:cNvPicPr preferRelativeResize="0"/>
                              </pic:nvPicPr>
                              <pic:blipFill rotWithShape="1">
                                <a:blip r:embed="rId25">
                                  <a:alphaModFix/>
                                </a:blip>
                                <a:srcRect b="0" l="0" r="0" t="0"/>
                                <a:stretch/>
                              </pic:blipFill>
                              <pic:spPr>
                                <a:xfrm>
                                  <a:off x="0" y="0"/>
                                  <a:ext cx="4800600" cy="4088765"/>
                                </a:xfrm>
                                <a:prstGeom prst="rect">
                                  <a:avLst/>
                                </a:prstGeom>
                                <a:noFill/>
                                <a:ln>
                                  <a:noFill/>
                                </a:ln>
                              </pic:spPr>
                            </pic:pic>
                            <wps:wsp>
                              <wps:cNvSpPr/>
                              <wps:cNvPr id="44" name="Shape 44"/>
                              <wps:spPr>
                                <a:xfrm>
                                  <a:off x="4572000" y="311785"/>
                                  <a:ext cx="1485900" cy="685800"/>
                                </a:xfrm>
                                <a:prstGeom prst="rect">
                                  <a:avLst/>
                                </a:prstGeom>
                                <a:solidFill>
                                  <a:schemeClr val="lt1"/>
                                </a:solidFill>
                                <a:ln cap="flat" cmpd="sng" w="12700">
                                  <a:solidFill>
                                    <a:srgbClr val="33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Splint/cast in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pronation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for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apex volar</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fractures</w:t>
                                    </w:r>
                                  </w:p>
                                </w:txbxContent>
                              </wps:txbx>
                              <wps:bodyPr anchorCtr="0" anchor="t" bIns="45700" lIns="91425" spcFirstLastPara="1" rIns="91425" wrap="square" tIns="45700">
                                <a:noAutofit/>
                              </wps:bodyPr>
                            </wps:wsp>
                            <wps:wsp>
                              <wps:cNvSpPr/>
                              <wps:cNvPr id="45" name="Shape 45"/>
                              <wps:spPr>
                                <a:xfrm>
                                  <a:off x="4686300" y="2712085"/>
                                  <a:ext cx="1485900" cy="685800"/>
                                </a:xfrm>
                                <a:prstGeom prst="rect">
                                  <a:avLst/>
                                </a:prstGeom>
                                <a:solidFill>
                                  <a:schemeClr val="lt1"/>
                                </a:solidFill>
                                <a:ln cap="flat" cmpd="sng" w="12700">
                                  <a:solidFill>
                                    <a:srgbClr val="33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Splint/cast in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supination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for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apex dorsal</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fractures</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165100</wp:posOffset>
                </wp:positionV>
                <wp:extent cx="6172200" cy="4088765"/>
                <wp:effectExtent b="0" l="0" r="0" t="0"/>
                <wp:wrapSquare wrapText="bothSides" distB="0" distT="0" distL="114300" distR="114300"/>
                <wp:docPr id="135"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6172200" cy="4088765"/>
                        </a:xfrm>
                        <a:prstGeom prst="rect"/>
                        <a:ln/>
                      </pic:spPr>
                    </pic:pic>
                  </a:graphicData>
                </a:graphic>
              </wp:anchor>
            </w:drawing>
          </mc:Fallback>
        </mc:AlternateContent>
      </w:r>
    </w:p>
    <w:p w:rsidR="00000000" w:rsidDel="00000000" w:rsidP="00000000" w:rsidRDefault="00000000" w:rsidRPr="00000000" w14:paraId="000000D5">
      <w:pPr>
        <w:rPr>
          <w:rFonts w:ascii="Arial" w:cs="Arial" w:eastAsia="Arial" w:hAnsi="Arial"/>
        </w:rPr>
      </w:pPr>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rtl w:val="0"/>
        </w:rPr>
      </w:r>
    </w:p>
    <w:p w:rsidR="00000000" w:rsidDel="00000000" w:rsidP="00000000" w:rsidRDefault="00000000" w:rsidRPr="00000000" w14:paraId="000000D7">
      <w:pPr>
        <w:rPr>
          <w:rFonts w:ascii="Arial" w:cs="Arial" w:eastAsia="Arial" w:hAnsi="Arial"/>
        </w:rPr>
      </w:pPr>
      <w:r w:rsidDel="00000000" w:rsidR="00000000" w:rsidRPr="00000000">
        <w:rPr>
          <w:rtl w:val="0"/>
        </w:rPr>
      </w:r>
    </w:p>
    <w:p w:rsidR="00000000" w:rsidDel="00000000" w:rsidP="00000000" w:rsidRDefault="00000000" w:rsidRPr="00000000" w14:paraId="000000D8">
      <w:pPr>
        <w:rPr>
          <w:rFonts w:ascii="Arial" w:cs="Arial" w:eastAsia="Arial" w:hAnsi="Arial"/>
        </w:rPr>
      </w:pPr>
      <w:r w:rsidDel="00000000" w:rsidR="00000000" w:rsidRPr="00000000">
        <w:rPr>
          <w:rtl w:val="0"/>
        </w:rPr>
      </w:r>
    </w:p>
    <w:p w:rsidR="00000000" w:rsidDel="00000000" w:rsidP="00000000" w:rsidRDefault="00000000" w:rsidRPr="00000000" w14:paraId="000000D9">
      <w:pPr>
        <w:rPr>
          <w:rFonts w:ascii="Arial" w:cs="Arial" w:eastAsia="Arial" w:hAnsi="Arial"/>
        </w:rPr>
      </w:pPr>
      <w:r w:rsidDel="00000000" w:rsidR="00000000" w:rsidRPr="00000000">
        <w:rPr>
          <w:rtl w:val="0"/>
        </w:rPr>
      </w:r>
    </w:p>
    <w:p w:rsidR="00000000" w:rsidDel="00000000" w:rsidP="00000000" w:rsidRDefault="00000000" w:rsidRPr="00000000" w14:paraId="000000DA">
      <w:pPr>
        <w:numPr>
          <w:ilvl w:val="0"/>
          <w:numId w:val="43"/>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Operative:</w:t>
      </w:r>
      <w:r w:rsidDel="00000000" w:rsidR="00000000" w:rsidRPr="00000000">
        <w:rPr>
          <w:rFonts w:ascii="Arial" w:cs="Arial" w:eastAsia="Arial" w:hAnsi="Arial"/>
          <w:color w:val="000000"/>
          <w:rtl w:val="0"/>
        </w:rPr>
        <w:t xml:space="preserve"> CRPP vs. ORIF indicated if:</w:t>
      </w:r>
      <w:r w:rsidDel="00000000" w:rsidR="00000000" w:rsidRPr="00000000">
        <w:rPr>
          <w:rtl w:val="0"/>
        </w:rPr>
      </w:r>
    </w:p>
    <w:p w:rsidR="00000000" w:rsidDel="00000000" w:rsidP="00000000" w:rsidRDefault="00000000" w:rsidRPr="00000000" w14:paraId="000000DB">
      <w:pPr>
        <w:numPr>
          <w:ilvl w:val="0"/>
          <w:numId w:val="20"/>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Fail to achieve acceptable reduction tolerances with closed reduction</w:t>
      </w:r>
    </w:p>
    <w:p w:rsidR="00000000" w:rsidDel="00000000" w:rsidP="00000000" w:rsidRDefault="00000000" w:rsidRPr="00000000" w14:paraId="000000DC">
      <w:pPr>
        <w:numPr>
          <w:ilvl w:val="0"/>
          <w:numId w:val="20"/>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BBFA fractures in children &gt; 13 yo</w:t>
      </w:r>
    </w:p>
    <w:p w:rsidR="00000000" w:rsidDel="00000000" w:rsidP="00000000" w:rsidRDefault="00000000" w:rsidRPr="00000000" w14:paraId="000000DD">
      <w:pPr>
        <w:numPr>
          <w:ilvl w:val="0"/>
          <w:numId w:val="20"/>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Open fractures</w:t>
      </w:r>
    </w:p>
    <w:p w:rsidR="00000000" w:rsidDel="00000000" w:rsidP="00000000" w:rsidRDefault="00000000" w:rsidRPr="00000000" w14:paraId="000000DE">
      <w:pPr>
        <w:numPr>
          <w:ilvl w:val="0"/>
          <w:numId w:val="20"/>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Re-fractures</w:t>
      </w:r>
    </w:p>
    <w:p w:rsidR="00000000" w:rsidDel="00000000" w:rsidP="00000000" w:rsidRDefault="00000000" w:rsidRPr="00000000" w14:paraId="000000DF">
      <w:pPr>
        <w:numPr>
          <w:ilvl w:val="0"/>
          <w:numId w:val="20"/>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Highly displaced or comminuted fractures</w:t>
      </w:r>
      <w:r w:rsidDel="00000000" w:rsidR="00000000" w:rsidRPr="00000000">
        <w:rPr>
          <w:rFonts w:ascii="Arial" w:cs="Arial" w:eastAsia="Arial" w:hAnsi="Arial"/>
          <w:color w:val="000000"/>
          <w:vertAlign w:val="superscript"/>
        </w:rPr>
        <w:footnoteReference w:customMarkFollows="0" w:id="4"/>
      </w:r>
      <w:r w:rsidDel="00000000" w:rsidR="00000000" w:rsidRPr="00000000">
        <w:rPr>
          <w:rtl w:val="0"/>
        </w:rPr>
      </w:r>
    </w:p>
    <w:p w:rsidR="00000000" w:rsidDel="00000000" w:rsidP="00000000" w:rsidRDefault="00000000" w:rsidRPr="00000000" w14:paraId="000000E0">
      <w:pPr>
        <w:rPr>
          <w:rFonts w:ascii="Arial" w:cs="Arial" w:eastAsia="Arial" w:hAnsi="Arial"/>
          <w:b w:val="1"/>
        </w:rPr>
      </w:pPr>
      <w:r w:rsidDel="00000000" w:rsidR="00000000" w:rsidRPr="00000000">
        <w:rPr>
          <w:rtl w:val="0"/>
        </w:rPr>
      </w:r>
    </w:p>
    <w:p w:rsidR="00000000" w:rsidDel="00000000" w:rsidP="00000000" w:rsidRDefault="00000000" w:rsidRPr="00000000" w14:paraId="000000E1">
      <w:pPr>
        <w:numPr>
          <w:ilvl w:val="0"/>
          <w:numId w:val="21"/>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Monteggia Fracture:</w:t>
      </w:r>
      <w:r w:rsidDel="00000000" w:rsidR="00000000" w:rsidRPr="00000000">
        <w:drawing>
          <wp:anchor allowOverlap="1" behindDoc="0" distB="0" distT="0" distL="114300" distR="114300" hidden="0" layoutInCell="1" locked="0" relativeHeight="0" simplePos="0">
            <wp:simplePos x="0" y="0"/>
            <wp:positionH relativeFrom="column">
              <wp:posOffset>3200400</wp:posOffset>
            </wp:positionH>
            <wp:positionV relativeFrom="paragraph">
              <wp:posOffset>4445</wp:posOffset>
            </wp:positionV>
            <wp:extent cx="3314700" cy="1672590"/>
            <wp:effectExtent b="0" l="0" r="0" t="0"/>
            <wp:wrapSquare wrapText="bothSides" distB="0" distT="0" distL="114300" distR="114300"/>
            <wp:docPr id="148"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3314700" cy="1672590"/>
                    </a:xfrm>
                    <a:prstGeom prst="rect"/>
                    <a:ln/>
                  </pic:spPr>
                </pic:pic>
              </a:graphicData>
            </a:graphic>
          </wp:anchor>
        </w:drawing>
      </w:r>
    </w:p>
    <w:p w:rsidR="00000000" w:rsidDel="00000000" w:rsidP="00000000" w:rsidRDefault="00000000" w:rsidRPr="00000000" w14:paraId="000000E2">
      <w:pPr>
        <w:numPr>
          <w:ilvl w:val="0"/>
          <w:numId w:val="2"/>
        </w:numPr>
        <w:pBdr>
          <w:top w:space="0" w:sz="0" w:val="nil"/>
          <w:left w:space="0" w:sz="0" w:val="nil"/>
          <w:bottom w:space="0" w:sz="0" w:val="nil"/>
          <w:right w:space="0" w:sz="0" w:val="nil"/>
          <w:between w:space="0" w:sz="0" w:val="nil"/>
        </w:pBdr>
        <w:ind w:left="720" w:hanging="360"/>
        <w:rPr>
          <w:rFonts w:ascii="Arial" w:cs="Arial" w:eastAsia="Arial" w:hAnsi="Arial"/>
          <w:color w:val="3366ff"/>
        </w:rPr>
      </w:pPr>
      <w:r w:rsidDel="00000000" w:rsidR="00000000" w:rsidRPr="00000000">
        <w:rPr>
          <w:rFonts w:ascii="Arial" w:cs="Arial" w:eastAsia="Arial" w:hAnsi="Arial"/>
          <w:color w:val="3366ff"/>
          <w:rtl w:val="0"/>
        </w:rPr>
        <w:t xml:space="preserve">Radial head dislocation plus</w:t>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ind w:left="720" w:hanging="360"/>
        <w:rPr>
          <w:rFonts w:ascii="Arial" w:cs="Arial" w:eastAsia="Arial" w:hAnsi="Arial"/>
          <w:color w:val="3366ff"/>
        </w:rPr>
      </w:pPr>
      <w:r w:rsidDel="00000000" w:rsidR="00000000" w:rsidRPr="00000000">
        <w:rPr>
          <w:rFonts w:ascii="Arial" w:cs="Arial" w:eastAsia="Arial" w:hAnsi="Arial"/>
          <w:color w:val="3366ff"/>
          <w:rtl w:val="0"/>
        </w:rPr>
        <w:t xml:space="preserve">Proximal ulna fracture (or plastic deformation without obvious fracture) </w:t>
      </w:r>
    </w:p>
    <w:p w:rsidR="00000000" w:rsidDel="00000000" w:rsidP="00000000" w:rsidRDefault="00000000" w:rsidRPr="00000000" w14:paraId="000000E4">
      <w:pPr>
        <w:numPr>
          <w:ilvl w:val="0"/>
          <w:numId w:val="49"/>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Demographics:</w:t>
      </w:r>
      <w:r w:rsidDel="00000000" w:rsidR="00000000" w:rsidRPr="00000000">
        <w:rPr>
          <w:rFonts w:ascii="Arial" w:cs="Arial" w:eastAsia="Arial" w:hAnsi="Arial"/>
          <w:color w:val="000000"/>
          <w:rtl w:val="0"/>
        </w:rPr>
        <w:t xml:space="preserve"> most commonly 4-10 yo</w:t>
      </w:r>
    </w:p>
    <w:p w:rsidR="00000000" w:rsidDel="00000000" w:rsidP="00000000" w:rsidRDefault="00000000" w:rsidRPr="00000000" w14:paraId="000000E5">
      <w:pPr>
        <w:numPr>
          <w:ilvl w:val="0"/>
          <w:numId w:val="49"/>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MOI:</w:t>
      </w:r>
      <w:r w:rsidDel="00000000" w:rsidR="00000000" w:rsidRPr="00000000">
        <w:rPr>
          <w:rFonts w:ascii="Arial" w:cs="Arial" w:eastAsia="Arial" w:hAnsi="Arial"/>
          <w:color w:val="000000"/>
          <w:rtl w:val="0"/>
        </w:rPr>
        <w:t xml:space="preserve"> fall on outstretched upper extremity</w:t>
      </w:r>
    </w:p>
    <w:p w:rsidR="00000000" w:rsidDel="00000000" w:rsidP="00000000" w:rsidRDefault="00000000" w:rsidRPr="00000000" w14:paraId="000000E6">
      <w:pPr>
        <w:numPr>
          <w:ilvl w:val="0"/>
          <w:numId w:val="49"/>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Key Points: </w:t>
      </w:r>
      <w:r w:rsidDel="00000000" w:rsidR="00000000" w:rsidRPr="00000000">
        <w:rPr>
          <w:rtl w:val="0"/>
        </w:rPr>
      </w:r>
    </w:p>
    <w:p w:rsidR="00000000" w:rsidDel="00000000" w:rsidP="00000000" w:rsidRDefault="00000000" w:rsidRPr="00000000" w14:paraId="000000E7">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Radial head may spontaneously reduce, so always palpate radial head when ulna fractures are seen.</w:t>
      </w:r>
    </w:p>
    <w:p w:rsidR="00000000" w:rsidDel="00000000" w:rsidP="00000000" w:rsidRDefault="00000000" w:rsidRPr="00000000" w14:paraId="000000E8">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Radial head dislocations rarely occur in isolation, so obtain forearm films</w:t>
      </w:r>
    </w:p>
    <w:p w:rsidR="00000000" w:rsidDel="00000000" w:rsidP="00000000" w:rsidRDefault="00000000" w:rsidRPr="00000000" w14:paraId="000000E9">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Radiocapitellar Line:</w:t>
      </w:r>
      <w:r w:rsidDel="00000000" w:rsidR="00000000" w:rsidRPr="00000000">
        <w:rPr>
          <w:rFonts w:ascii="Arial" w:cs="Arial" w:eastAsia="Arial" w:hAnsi="Arial"/>
          <w:color w:val="000000"/>
          <w:rtl w:val="0"/>
        </w:rPr>
        <w:t xml:space="preserve"> line drawn down midsh</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ft of radius should bisect </w:t>
      </w:r>
      <w:r w:rsidDel="00000000" w:rsidR="00000000" w:rsidRPr="00000000">
        <w:rPr>
          <w:rFonts w:ascii="Arial" w:cs="Arial" w:eastAsia="Arial" w:hAnsi="Arial"/>
          <w:rtl w:val="0"/>
        </w:rPr>
        <w:t xml:space="preserve">capitellum</w:t>
      </w:r>
      <w:r w:rsidDel="00000000" w:rsidR="00000000" w:rsidRPr="00000000">
        <w:rPr>
          <w:rFonts w:ascii="Arial" w:cs="Arial" w:eastAsia="Arial" w:hAnsi="Arial"/>
          <w:color w:val="000000"/>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3362325</wp:posOffset>
            </wp:positionH>
            <wp:positionV relativeFrom="paragraph">
              <wp:posOffset>142875</wp:posOffset>
            </wp:positionV>
            <wp:extent cx="3086100" cy="2748915"/>
            <wp:effectExtent b="0" l="0" r="0" t="0"/>
            <wp:wrapSquare wrapText="bothSides" distB="0" distT="0" distL="114300" distR="114300"/>
            <wp:docPr id="140"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3086100" cy="2748915"/>
                    </a:xfrm>
                    <a:prstGeom prst="rect"/>
                    <a:ln/>
                  </pic:spPr>
                </pic:pic>
              </a:graphicData>
            </a:graphic>
          </wp:anchor>
        </w:drawing>
      </w:r>
    </w:p>
    <w:p w:rsidR="00000000" w:rsidDel="00000000" w:rsidP="00000000" w:rsidRDefault="00000000" w:rsidRPr="00000000" w14:paraId="000000EA">
      <w:pPr>
        <w:numPr>
          <w:ilvl w:val="0"/>
          <w:numId w:val="49"/>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Treatment:</w:t>
      </w:r>
    </w:p>
    <w:p w:rsidR="00000000" w:rsidDel="00000000" w:rsidP="00000000" w:rsidRDefault="00000000" w:rsidRPr="00000000" w14:paraId="000000EB">
      <w:pPr>
        <w:numPr>
          <w:ilvl w:val="0"/>
          <w:numId w:val="8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Non-operative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EC">
      <w:pPr>
        <w:numPr>
          <w:ilvl w:val="1"/>
          <w:numId w:val="82"/>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Radial head will reduce spontaneously with ulna reduction provided restoration of length is achieved</w:t>
      </w:r>
    </w:p>
    <w:p w:rsidR="00000000" w:rsidDel="00000000" w:rsidP="00000000" w:rsidRDefault="00000000" w:rsidRPr="00000000" w14:paraId="000000ED">
      <w:pPr>
        <w:numPr>
          <w:ilvl w:val="1"/>
          <w:numId w:val="82"/>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Radial head (RH) reduction and ulna length restoration are essential; otherwise, operative intervention is indicated.</w:t>
      </w:r>
    </w:p>
    <w:p w:rsidR="00000000" w:rsidDel="00000000" w:rsidP="00000000" w:rsidRDefault="00000000" w:rsidRPr="00000000" w14:paraId="000000EE">
      <w:pPr>
        <w:numPr>
          <w:ilvl w:val="1"/>
          <w:numId w:val="82"/>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Apex anterior/anterior RH dislocation = splint/cast in full supination and 110° of elbow flexion.</w:t>
      </w:r>
    </w:p>
    <w:p w:rsidR="00000000" w:rsidDel="00000000" w:rsidP="00000000" w:rsidRDefault="00000000" w:rsidRPr="00000000" w14:paraId="000000EF">
      <w:pPr>
        <w:numPr>
          <w:ilvl w:val="1"/>
          <w:numId w:val="82"/>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Apex posterior/posterior RH dislocation = splint/cast in full elbow extension.</w:t>
      </w:r>
      <w:r w:rsidDel="00000000" w:rsidR="00000000" w:rsidRPr="00000000">
        <w:drawing>
          <wp:anchor allowOverlap="1" behindDoc="0" distB="0" distT="0" distL="114300" distR="114300" hidden="0" layoutInCell="1" locked="0" relativeHeight="0" simplePos="0">
            <wp:simplePos x="0" y="0"/>
            <wp:positionH relativeFrom="column">
              <wp:posOffset>3790950</wp:posOffset>
            </wp:positionH>
            <wp:positionV relativeFrom="paragraph">
              <wp:posOffset>22771</wp:posOffset>
            </wp:positionV>
            <wp:extent cx="2900045" cy="2614295"/>
            <wp:effectExtent b="0" l="0" r="0" t="0"/>
            <wp:wrapSquare wrapText="bothSides" distB="0" distT="0" distL="114300" distR="114300"/>
            <wp:docPr id="144"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2900045" cy="2614295"/>
                    </a:xfrm>
                    <a:prstGeom prst="rect"/>
                    <a:ln/>
                  </pic:spPr>
                </pic:pic>
              </a:graphicData>
            </a:graphic>
          </wp:anchor>
        </w:drawing>
      </w:r>
    </w:p>
    <w:p w:rsidR="00000000" w:rsidDel="00000000" w:rsidP="00000000" w:rsidRDefault="00000000" w:rsidRPr="00000000" w14:paraId="000000F0">
      <w:pPr>
        <w:numPr>
          <w:ilvl w:val="1"/>
          <w:numId w:val="82"/>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Apex lateral/lateral RH dislocation = splint/cast in full elbow extension w/ valgus mold.</w:t>
      </w:r>
    </w:p>
    <w:p w:rsidR="00000000" w:rsidDel="00000000" w:rsidP="00000000" w:rsidRDefault="00000000" w:rsidRPr="00000000" w14:paraId="000000F1">
      <w:pPr>
        <w:numPr>
          <w:ilvl w:val="0"/>
          <w:numId w:val="8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Operative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F2">
      <w:pPr>
        <w:numPr>
          <w:ilvl w:val="1"/>
          <w:numId w:val="82"/>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Open fractures</w:t>
      </w:r>
    </w:p>
    <w:p w:rsidR="00000000" w:rsidDel="00000000" w:rsidP="00000000" w:rsidRDefault="00000000" w:rsidRPr="00000000" w14:paraId="000000F3">
      <w:pPr>
        <w:numPr>
          <w:ilvl w:val="1"/>
          <w:numId w:val="82"/>
        </w:numPr>
        <w:pBdr>
          <w:top w:space="0" w:sz="0" w:val="nil"/>
          <w:left w:space="0" w:sz="0" w:val="nil"/>
          <w:bottom w:space="0" w:sz="0" w:val="nil"/>
          <w:right w:space="0" w:sz="0" w:val="nil"/>
          <w:between w:space="0" w:sz="0" w:val="nil"/>
        </w:pBdr>
        <w:ind w:left="1080" w:hanging="360"/>
        <w:rPr>
          <w:rFonts w:ascii="Arial" w:cs="Arial" w:eastAsia="Arial" w:hAnsi="Arial"/>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Children ≥ 10 yo if closed reduction is not stable</w:t>
          </w:r>
        </w:sdtContent>
      </w:sdt>
    </w:p>
    <w:p w:rsidR="00000000" w:rsidDel="00000000" w:rsidP="00000000" w:rsidRDefault="00000000" w:rsidRPr="00000000" w14:paraId="000000F4">
      <w:pPr>
        <w:numPr>
          <w:ilvl w:val="1"/>
          <w:numId w:val="82"/>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Closed physes</w:t>
      </w:r>
      <w:r w:rsidDel="00000000" w:rsidR="00000000" w:rsidRPr="00000000">
        <w:rPr>
          <w:rFonts w:ascii="Arial" w:cs="Arial" w:eastAsia="Arial" w:hAnsi="Arial"/>
          <w:color w:val="000000"/>
          <w:vertAlign w:val="superscript"/>
        </w:rPr>
        <w:footnoteReference w:customMarkFollows="0" w:id="5"/>
      </w:r>
      <w:r w:rsidDel="00000000" w:rsidR="00000000" w:rsidRPr="00000000">
        <w:rPr>
          <w:rtl w:val="0"/>
        </w:rPr>
      </w:r>
    </w:p>
    <w:p w:rsidR="00000000" w:rsidDel="00000000" w:rsidP="00000000" w:rsidRDefault="00000000" w:rsidRPr="00000000" w14:paraId="000000F5">
      <w:pPr>
        <w:rPr>
          <w:rFonts w:ascii="Arial" w:cs="Arial" w:eastAsia="Arial" w:hAnsi="Arial"/>
          <w:b w:val="1"/>
        </w:rPr>
      </w:pPr>
      <w:r w:rsidDel="00000000" w:rsidR="00000000" w:rsidRPr="00000000">
        <w:rPr>
          <w:rtl w:val="0"/>
        </w:rPr>
      </w:r>
    </w:p>
    <w:p w:rsidR="00000000" w:rsidDel="00000000" w:rsidP="00000000" w:rsidRDefault="00000000" w:rsidRPr="00000000" w14:paraId="000000F6">
      <w:pPr>
        <w:numPr>
          <w:ilvl w:val="0"/>
          <w:numId w:val="21"/>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Galeazzi Fracture</w:t>
      </w:r>
    </w:p>
    <w:p w:rsidR="00000000" w:rsidDel="00000000" w:rsidP="00000000" w:rsidRDefault="00000000" w:rsidRPr="00000000" w14:paraId="000000F7">
      <w:pPr>
        <w:numPr>
          <w:ilvl w:val="0"/>
          <w:numId w:val="57"/>
        </w:numPr>
        <w:pBdr>
          <w:top w:space="0" w:sz="0" w:val="nil"/>
          <w:left w:space="0" w:sz="0" w:val="nil"/>
          <w:bottom w:space="0" w:sz="0" w:val="nil"/>
          <w:right w:space="0" w:sz="0" w:val="nil"/>
          <w:between w:space="0" w:sz="0" w:val="nil"/>
        </w:pBdr>
        <w:ind w:left="360" w:hanging="360"/>
        <w:rPr>
          <w:rFonts w:ascii="Calibri" w:cs="Calibri" w:eastAsia="Calibri" w:hAnsi="Calibri"/>
          <w:color w:val="3366ff"/>
        </w:rPr>
      </w:pPr>
      <w:r w:rsidDel="00000000" w:rsidR="00000000" w:rsidRPr="00000000">
        <w:rPr>
          <w:rFonts w:ascii="Arial" w:cs="Arial" w:eastAsia="Arial" w:hAnsi="Arial"/>
          <w:color w:val="3366ff"/>
          <w:highlight w:val="white"/>
          <w:rtl w:val="0"/>
        </w:rPr>
        <w:t xml:space="preserve">Fracture of the distal radius at the distal metaphyseal-diaphyseal junction with associated disruption of the distal radioulnar joint (DRUJ)</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F8">
      <w:pPr>
        <w:numPr>
          <w:ilvl w:val="0"/>
          <w:numId w:val="17"/>
        </w:numPr>
        <w:pBdr>
          <w:top w:space="0" w:sz="0" w:val="nil"/>
          <w:left w:space="0" w:sz="0" w:val="nil"/>
          <w:bottom w:space="0" w:sz="0" w:val="nil"/>
          <w:right w:space="0" w:sz="0" w:val="nil"/>
          <w:between w:space="0" w:sz="0" w:val="nil"/>
        </w:pBdr>
        <w:ind w:left="360" w:hanging="360"/>
        <w:rPr>
          <w:rFonts w:ascii="Arial" w:cs="Arial" w:eastAsia="Arial" w:hAnsi="Arial"/>
          <w:color w:val="000000"/>
        </w:rPr>
      </w:pPr>
      <w:bookmarkStart w:colFirst="0" w:colLast="0" w:name="_heading=h.gjdgxs" w:id="0"/>
      <w:bookmarkEnd w:id="0"/>
      <w:r w:rsidDel="00000000" w:rsidR="00000000" w:rsidRPr="00000000">
        <w:rPr>
          <w:rFonts w:ascii="Arial" w:cs="Arial" w:eastAsia="Arial" w:hAnsi="Arial"/>
          <w:b w:val="1"/>
          <w:color w:val="000000"/>
          <w:rtl w:val="0"/>
        </w:rPr>
        <w:t xml:space="preserve">Demographics:</w:t>
      </w:r>
      <w:r w:rsidDel="00000000" w:rsidR="00000000" w:rsidRPr="00000000">
        <w:rPr>
          <w:rFonts w:ascii="Arial" w:cs="Arial" w:eastAsia="Arial" w:hAnsi="Arial"/>
          <w:color w:val="000000"/>
          <w:rtl w:val="0"/>
        </w:rPr>
        <w:t xml:space="preserve"> Rare with only ~3% of distal radius fractures having associated DRUJ disruption. Peak incidence between 9 and13 yo</w:t>
      </w:r>
    </w:p>
    <w:p w:rsidR="00000000" w:rsidDel="00000000" w:rsidP="00000000" w:rsidRDefault="00000000" w:rsidRPr="00000000" w14:paraId="000000F9">
      <w:pPr>
        <w:numPr>
          <w:ilvl w:val="0"/>
          <w:numId w:val="17"/>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MOI:</w:t>
      </w:r>
      <w:r w:rsidDel="00000000" w:rsidR="00000000" w:rsidRPr="00000000">
        <w:rPr>
          <w:rFonts w:ascii="Arial" w:cs="Arial" w:eastAsia="Arial" w:hAnsi="Arial"/>
          <w:color w:val="000000"/>
          <w:rtl w:val="0"/>
        </w:rPr>
        <w:t xml:space="preserve"> fall on outstretched upper extremity, axial loading with forearm rotation to extreme supination or extreme pronation.</w:t>
      </w:r>
    </w:p>
    <w:p w:rsidR="00000000" w:rsidDel="00000000" w:rsidP="00000000" w:rsidRDefault="00000000" w:rsidRPr="00000000" w14:paraId="000000FA">
      <w:pPr>
        <w:numPr>
          <w:ilvl w:val="0"/>
          <w:numId w:val="17"/>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Associated injuries:</w:t>
      </w:r>
      <w:r w:rsidDel="00000000" w:rsidR="00000000" w:rsidRPr="00000000">
        <w:rPr>
          <w:rFonts w:ascii="Arial" w:cs="Arial" w:eastAsia="Arial" w:hAnsi="Arial"/>
          <w:color w:val="000000"/>
          <w:rtl w:val="0"/>
        </w:rPr>
        <w:t xml:space="preserve"> Rare peripheral nerve injuries.</w:t>
      </w:r>
    </w:p>
    <w:p w:rsidR="00000000" w:rsidDel="00000000" w:rsidP="00000000" w:rsidRDefault="00000000" w:rsidRPr="00000000" w14:paraId="000000FB">
      <w:pPr>
        <w:numPr>
          <w:ilvl w:val="0"/>
          <w:numId w:val="17"/>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Treatment:</w:t>
      </w:r>
    </w:p>
    <w:p w:rsidR="00000000" w:rsidDel="00000000" w:rsidP="00000000" w:rsidRDefault="00000000" w:rsidRPr="00000000" w14:paraId="000000FC">
      <w:pPr>
        <w:numPr>
          <w:ilvl w:val="0"/>
          <w:numId w:val="8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Non-operative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FD">
      <w:pPr>
        <w:numPr>
          <w:ilvl w:val="1"/>
          <w:numId w:val="83"/>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Closed reduction and splinting/casting in pediatrics (unlike adults) is primary treatment modality.</w:t>
      </w:r>
    </w:p>
    <w:p w:rsidR="00000000" w:rsidDel="00000000" w:rsidP="00000000" w:rsidRDefault="00000000" w:rsidRPr="00000000" w14:paraId="000000FE">
      <w:pPr>
        <w:numPr>
          <w:ilvl w:val="1"/>
          <w:numId w:val="83"/>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Long-arm cast/splint in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u w:val="single"/>
          <w:rtl w:val="0"/>
        </w:rPr>
        <w:t xml:space="preserve">supination</w:t>
      </w:r>
      <w:r w:rsidDel="00000000" w:rsidR="00000000" w:rsidRPr="00000000">
        <w:rPr>
          <w:rFonts w:ascii="Arial" w:cs="Arial" w:eastAsia="Arial" w:hAnsi="Arial"/>
          <w:color w:val="000000"/>
          <w:rtl w:val="0"/>
        </w:rPr>
        <w:t xml:space="preserve"> required to immobilize DRUJ.</w:t>
      </w:r>
    </w:p>
    <w:p w:rsidR="00000000" w:rsidDel="00000000" w:rsidP="00000000" w:rsidRDefault="00000000" w:rsidRPr="00000000" w14:paraId="000000FF">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Complications:</w:t>
      </w:r>
      <w:r w:rsidDel="00000000" w:rsidR="00000000" w:rsidRPr="00000000">
        <w:rPr>
          <w:rtl w:val="0"/>
        </w:rPr>
      </w:r>
    </w:p>
    <w:p w:rsidR="00000000" w:rsidDel="00000000" w:rsidP="00000000" w:rsidRDefault="00000000" w:rsidRPr="00000000" w14:paraId="00000100">
      <w:pPr>
        <w:numPr>
          <w:ilvl w:val="0"/>
          <w:numId w:val="3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Missed/delayed diagnosis</w:t>
      </w:r>
    </w:p>
    <w:p w:rsidR="00000000" w:rsidDel="00000000" w:rsidP="00000000" w:rsidRDefault="00000000" w:rsidRPr="00000000" w14:paraId="00000101">
      <w:pPr>
        <w:numPr>
          <w:ilvl w:val="0"/>
          <w:numId w:val="3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Chronic DRUJ instability or stiffness in pronation-supination</w:t>
      </w:r>
      <w:r w:rsidDel="00000000" w:rsidR="00000000" w:rsidRPr="00000000">
        <w:rPr>
          <w:rFonts w:ascii="Arial" w:cs="Arial" w:eastAsia="Arial" w:hAnsi="Arial"/>
          <w:color w:val="000000"/>
          <w:vertAlign w:val="superscript"/>
        </w:rPr>
        <w:footnoteReference w:customMarkFollows="0" w:id="6"/>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rPr>
          <w:rFonts w:ascii="Arial" w:cs="Arial" w:eastAsia="Arial" w:hAnsi="Arial"/>
        </w:rPr>
      </w:pPr>
      <w:r w:rsidDel="00000000" w:rsidR="00000000" w:rsidRPr="00000000">
        <w:rPr>
          <w:rFonts w:ascii="Arial" w:cs="Arial" w:eastAsia="Arial" w:hAnsi="Arial"/>
          <w:b w:val="1"/>
          <w:smallCaps w:val="1"/>
          <w:color w:val="0000ff"/>
          <w:sz w:val="32"/>
          <w:szCs w:val="32"/>
          <w:u w:val="single"/>
          <w:rtl w:val="0"/>
        </w:rPr>
        <w:t xml:space="preserve">Pelvis, Hip &amp; Femur:</w:t>
      </w:r>
      <w:r w:rsidDel="00000000" w:rsidR="00000000" w:rsidRPr="00000000">
        <w:rPr>
          <w:rtl w:val="0"/>
        </w:rPr>
      </w:r>
    </w:p>
    <w:p w:rsidR="00000000" w:rsidDel="00000000" w:rsidP="00000000" w:rsidRDefault="00000000" w:rsidRPr="00000000" w14:paraId="00000105">
      <w:pPr>
        <w:rPr>
          <w:rFonts w:ascii="Arial" w:cs="Arial" w:eastAsia="Arial" w:hAnsi="Arial"/>
        </w:rPr>
      </w:pPr>
      <w:r w:rsidDel="00000000" w:rsidR="00000000" w:rsidRPr="00000000">
        <w:rPr>
          <w:rtl w:val="0"/>
        </w:rPr>
      </w:r>
    </w:p>
    <w:p w:rsidR="00000000" w:rsidDel="00000000" w:rsidP="00000000" w:rsidRDefault="00000000" w:rsidRPr="00000000" w14:paraId="00000106">
      <w:pPr>
        <w:rPr>
          <w:rFonts w:ascii="Arial" w:cs="Arial" w:eastAsia="Arial" w:hAnsi="Arial"/>
        </w:rPr>
      </w:pPr>
      <w:r w:rsidDel="00000000" w:rsidR="00000000" w:rsidRPr="00000000">
        <w:rPr>
          <w:rFonts w:ascii="Arial" w:cs="Arial" w:eastAsia="Arial" w:hAnsi="Arial"/>
          <w:b w:val="1"/>
          <w:u w:val="single"/>
          <w:rtl w:val="0"/>
        </w:rPr>
        <w:t xml:space="preserve">DDx Pelvis/Hip/Femur Injury:</w:t>
      </w:r>
      <w:r w:rsidDel="00000000" w:rsidR="00000000" w:rsidRPr="00000000">
        <w:rPr>
          <w:rtl w:val="0"/>
        </w:rPr>
      </w:r>
    </w:p>
    <w:p w:rsidR="00000000" w:rsidDel="00000000" w:rsidP="00000000" w:rsidRDefault="00000000" w:rsidRPr="00000000" w14:paraId="00000107">
      <w:pPr>
        <w:numPr>
          <w:ilvl w:val="0"/>
          <w:numId w:val="33"/>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Apophyseal Avulsion</w:t>
      </w:r>
    </w:p>
    <w:p w:rsidR="00000000" w:rsidDel="00000000" w:rsidP="00000000" w:rsidRDefault="00000000" w:rsidRPr="00000000" w14:paraId="00000108">
      <w:pPr>
        <w:numPr>
          <w:ilvl w:val="0"/>
          <w:numId w:val="33"/>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Traumatic Hip Dislocation</w:t>
      </w:r>
    </w:p>
    <w:p w:rsidR="00000000" w:rsidDel="00000000" w:rsidP="00000000" w:rsidRDefault="00000000" w:rsidRPr="00000000" w14:paraId="00000109">
      <w:pPr>
        <w:numPr>
          <w:ilvl w:val="0"/>
          <w:numId w:val="3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Proximal femur/Hip fractures</w:t>
      </w:r>
    </w:p>
    <w:p w:rsidR="00000000" w:rsidDel="00000000" w:rsidP="00000000" w:rsidRDefault="00000000" w:rsidRPr="00000000" w14:paraId="0000010A">
      <w:pPr>
        <w:numPr>
          <w:ilvl w:val="0"/>
          <w:numId w:val="3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Femoral shaft fractures</w:t>
      </w:r>
    </w:p>
    <w:p w:rsidR="00000000" w:rsidDel="00000000" w:rsidP="00000000" w:rsidRDefault="00000000" w:rsidRPr="00000000" w14:paraId="0000010B">
      <w:pPr>
        <w:numPr>
          <w:ilvl w:val="0"/>
          <w:numId w:val="3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Distal femoral physeal fractures</w:t>
      </w:r>
    </w:p>
    <w:p w:rsidR="00000000" w:rsidDel="00000000" w:rsidP="00000000" w:rsidRDefault="00000000" w:rsidRPr="00000000" w14:paraId="0000010C">
      <w:pPr>
        <w:rPr>
          <w:rFonts w:ascii="Arial" w:cs="Arial" w:eastAsia="Arial" w:hAnsi="Arial"/>
        </w:rPr>
      </w:pPr>
      <w:r w:rsidDel="00000000" w:rsidR="00000000" w:rsidRPr="00000000">
        <w:rPr>
          <w:rtl w:val="0"/>
        </w:rPr>
      </w:r>
    </w:p>
    <w:p w:rsidR="00000000" w:rsidDel="00000000" w:rsidP="00000000" w:rsidRDefault="00000000" w:rsidRPr="00000000" w14:paraId="0000010D">
      <w:pPr>
        <w:rPr>
          <w:rFonts w:ascii="Arial" w:cs="Arial" w:eastAsia="Arial" w:hAnsi="Arial"/>
        </w:rPr>
      </w:pPr>
      <w:r w:rsidDel="00000000" w:rsidR="00000000" w:rsidRPr="00000000">
        <w:rPr>
          <w:rFonts w:ascii="Arial" w:cs="Arial" w:eastAsia="Arial" w:hAnsi="Arial"/>
          <w:u w:val="single"/>
          <w:rtl w:val="0"/>
        </w:rPr>
        <w:t xml:space="preserve">Pelvic Ring Fractures</w:t>
      </w:r>
      <w:r w:rsidDel="00000000" w:rsidR="00000000" w:rsidRPr="00000000">
        <w:rPr>
          <w:rFonts w:ascii="Arial" w:cs="Arial" w:eastAsia="Arial" w:hAnsi="Arial"/>
          <w:rtl w:val="0"/>
        </w:rPr>
        <w:t xml:space="preserve"> are uncommon in pediatrics. When they do occur it is typically in the setting of a high-energy MOI (e.g. MVC). In these cases, ATLS protocols should be followed and particular focus should include assessing for associated abdominal viscera and spinal cord injuries.</w:t>
      </w:r>
    </w:p>
    <w:p w:rsidR="00000000" w:rsidDel="00000000" w:rsidP="00000000" w:rsidRDefault="00000000" w:rsidRPr="00000000" w14:paraId="0000010E">
      <w:pPr>
        <w:rPr>
          <w:rFonts w:ascii="Arial" w:cs="Arial" w:eastAsia="Arial" w:hAnsi="Arial"/>
        </w:rPr>
      </w:pPr>
      <w:r w:rsidDel="00000000" w:rsidR="00000000" w:rsidRPr="00000000">
        <w:rPr>
          <w:rtl w:val="0"/>
        </w:rPr>
      </w:r>
    </w:p>
    <w:p w:rsidR="00000000" w:rsidDel="00000000" w:rsidP="00000000" w:rsidRDefault="00000000" w:rsidRPr="00000000" w14:paraId="0000010F">
      <w:pPr>
        <w:rPr>
          <w:rFonts w:ascii="Arial" w:cs="Arial" w:eastAsia="Arial" w:hAnsi="Arial"/>
        </w:rPr>
      </w:pPr>
      <w:r w:rsidDel="00000000" w:rsidR="00000000" w:rsidRPr="00000000">
        <w:rPr>
          <w:rFonts w:ascii="Arial" w:cs="Arial" w:eastAsia="Arial" w:hAnsi="Arial"/>
          <w:u w:val="single"/>
          <w:rtl w:val="0"/>
        </w:rPr>
        <w:t xml:space="preserve">Pediatric Femur Fractures</w:t>
      </w:r>
      <w:r w:rsidDel="00000000" w:rsidR="00000000" w:rsidRPr="00000000">
        <w:rPr>
          <w:rtl w:val="0"/>
        </w:rPr>
      </w:r>
    </w:p>
    <w:p w:rsidR="00000000" w:rsidDel="00000000" w:rsidP="00000000" w:rsidRDefault="00000000" w:rsidRPr="00000000" w14:paraId="00000110">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Will vary by location (neck, proximal, shaft, distal)</w:t>
      </w:r>
    </w:p>
    <w:p w:rsidR="00000000" w:rsidDel="00000000" w:rsidP="00000000" w:rsidRDefault="00000000" w:rsidRPr="00000000" w14:paraId="00000111">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On the athletic field/court, reduction should be accomplished with a long leg splint or a traction splint. (The latter can only be maintained for a few hours due to potential skin necrosis from the ankle cuff). </w:t>
      </w:r>
    </w:p>
    <w:p w:rsidR="00000000" w:rsidDel="00000000" w:rsidP="00000000" w:rsidRDefault="00000000" w:rsidRPr="00000000" w14:paraId="00000112">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rtl w:val="0"/>
        </w:rPr>
        <w:t xml:space="preserve">Patients</w:t>
      </w:r>
      <w:r w:rsidDel="00000000" w:rsidR="00000000" w:rsidRPr="00000000">
        <w:rPr>
          <w:rFonts w:ascii="Arial" w:cs="Arial" w:eastAsia="Arial" w:hAnsi="Arial"/>
          <w:color w:val="000000"/>
          <w:rtl w:val="0"/>
        </w:rPr>
        <w:t xml:space="preserve"> should be transported to the hospital </w:t>
      </w:r>
      <w:r w:rsidDel="00000000" w:rsidR="00000000" w:rsidRPr="00000000">
        <w:rPr>
          <w:rFonts w:ascii="Arial" w:cs="Arial" w:eastAsia="Arial" w:hAnsi="Arial"/>
          <w:rtl w:val="0"/>
        </w:rPr>
        <w:t xml:space="preserve">with a plan</w:t>
      </w:r>
      <w:r w:rsidDel="00000000" w:rsidR="00000000" w:rsidRPr="00000000">
        <w:rPr>
          <w:rFonts w:ascii="Arial" w:cs="Arial" w:eastAsia="Arial" w:hAnsi="Arial"/>
          <w:color w:val="000000"/>
          <w:rtl w:val="0"/>
        </w:rPr>
        <w:t xml:space="preserve"> for admission and intervention in the OR by either spica cast placement or operative fixation depending on the patient’s age and status of physis.</w:t>
      </w:r>
    </w:p>
    <w:p w:rsidR="00000000" w:rsidDel="00000000" w:rsidP="00000000" w:rsidRDefault="00000000" w:rsidRPr="00000000" w14:paraId="00000113">
      <w:pPr>
        <w:rPr>
          <w:rFonts w:ascii="Arial" w:cs="Arial" w:eastAsia="Arial" w:hAnsi="Arial"/>
        </w:rPr>
      </w:pPr>
      <w:r w:rsidDel="00000000" w:rsidR="00000000" w:rsidRPr="00000000">
        <w:rPr>
          <w:rtl w:val="0"/>
        </w:rPr>
      </w:r>
    </w:p>
    <w:p w:rsidR="00000000" w:rsidDel="00000000" w:rsidP="00000000" w:rsidRDefault="00000000" w:rsidRPr="00000000" w14:paraId="00000114">
      <w:pPr>
        <w:rPr>
          <w:rFonts w:ascii="Arial" w:cs="Arial" w:eastAsia="Arial" w:hAnsi="Arial"/>
        </w:rPr>
      </w:pPr>
      <w:r w:rsidDel="00000000" w:rsidR="00000000" w:rsidRPr="00000000">
        <w:rPr>
          <w:rFonts w:ascii="Arial" w:cs="Arial" w:eastAsia="Arial" w:hAnsi="Arial"/>
          <w:rtl w:val="0"/>
        </w:rPr>
        <w:t xml:space="preserve">In the pediatric athlete, </w:t>
      </w:r>
      <w:r w:rsidDel="00000000" w:rsidR="00000000" w:rsidRPr="00000000">
        <w:rPr>
          <w:rFonts w:ascii="Arial" w:cs="Arial" w:eastAsia="Arial" w:hAnsi="Arial"/>
          <w:b w:val="1"/>
          <w:rtl w:val="0"/>
        </w:rPr>
        <w:t xml:space="preserve">apophyseal avulsion</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traumatic hip dislocations</w:t>
      </w:r>
      <w:r w:rsidDel="00000000" w:rsidR="00000000" w:rsidRPr="00000000">
        <w:rPr>
          <w:rFonts w:ascii="Arial" w:cs="Arial" w:eastAsia="Arial" w:hAnsi="Arial"/>
          <w:rtl w:val="0"/>
        </w:rPr>
        <w:t xml:space="preserve"> are not unusual.</w:t>
      </w:r>
    </w:p>
    <w:p w:rsidR="00000000" w:rsidDel="00000000" w:rsidP="00000000" w:rsidRDefault="00000000" w:rsidRPr="00000000" w14:paraId="00000115">
      <w:pPr>
        <w:rPr>
          <w:rFonts w:ascii="Arial" w:cs="Arial" w:eastAsia="Arial" w:hAnsi="Arial"/>
        </w:rPr>
      </w:pPr>
      <w:r w:rsidDel="00000000" w:rsidR="00000000" w:rsidRPr="00000000">
        <w:rPr>
          <w:rtl w:val="0"/>
        </w:rPr>
      </w:r>
    </w:p>
    <w:p w:rsidR="00000000" w:rsidDel="00000000" w:rsidP="00000000" w:rsidRDefault="00000000" w:rsidRPr="00000000" w14:paraId="00000116">
      <w:pPr>
        <w:rPr>
          <w:rFonts w:ascii="Arial" w:cs="Arial" w:eastAsia="Arial" w:hAnsi="Arial"/>
        </w:rPr>
      </w:pPr>
      <w:r w:rsidDel="00000000" w:rsidR="00000000" w:rsidRPr="00000000">
        <w:rPr>
          <w:rtl w:val="0"/>
        </w:rPr>
      </w:r>
    </w:p>
    <w:p w:rsidR="00000000" w:rsidDel="00000000" w:rsidP="00000000" w:rsidRDefault="00000000" w:rsidRPr="00000000" w14:paraId="00000117">
      <w:pPr>
        <w:rPr>
          <w:rFonts w:ascii="Arial" w:cs="Arial" w:eastAsia="Arial" w:hAnsi="Arial"/>
        </w:rPr>
      </w:pPr>
      <w:r w:rsidDel="00000000" w:rsidR="00000000" w:rsidRPr="00000000">
        <w:rPr>
          <w:rtl w:val="0"/>
        </w:rPr>
      </w:r>
    </w:p>
    <w:p w:rsidR="00000000" w:rsidDel="00000000" w:rsidP="00000000" w:rsidRDefault="00000000" w:rsidRPr="00000000" w14:paraId="00000118">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Apophyseal Avulsion</w:t>
      </w:r>
    </w:p>
    <w:p w:rsidR="00000000" w:rsidDel="00000000" w:rsidP="00000000" w:rsidRDefault="00000000" w:rsidRPr="00000000" w14:paraId="00000119">
      <w:pPr>
        <w:rPr>
          <w:rFonts w:ascii="Arial" w:cs="Arial" w:eastAsia="Arial" w:hAnsi="Arial"/>
        </w:rPr>
      </w:pPr>
      <w:r w:rsidDel="00000000" w:rsidR="00000000" w:rsidRPr="00000000">
        <w:rPr>
          <w:rtl w:val="0"/>
        </w:rPr>
      </w:r>
    </w:p>
    <w:p w:rsidR="00000000" w:rsidDel="00000000" w:rsidP="00000000" w:rsidRDefault="00000000" w:rsidRPr="00000000" w14:paraId="0000011A">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MOI:</w:t>
      </w:r>
      <w:r w:rsidDel="00000000" w:rsidR="00000000" w:rsidRPr="00000000">
        <w:rPr>
          <w:rFonts w:ascii="Arial" w:cs="Arial" w:eastAsia="Arial" w:hAnsi="Arial"/>
          <w:color w:val="000000"/>
          <w:u w:val="single"/>
          <w:rtl w:val="0"/>
        </w:rPr>
        <w:t xml:space="preserve"> Avulsion injuries </w:t>
      </w:r>
      <w:r w:rsidDel="00000000" w:rsidR="00000000" w:rsidRPr="00000000">
        <w:rPr>
          <w:rFonts w:ascii="Arial" w:cs="Arial" w:eastAsia="Arial" w:hAnsi="Arial"/>
          <w:color w:val="000000"/>
          <w:rtl w:val="0"/>
        </w:rPr>
        <w:t xml:space="preserve">occur when a tendon is pulled along with its boney origin. In the pediatric pelvis, this is becoming more common in today’s competitive youth athletics. </w:t>
      </w:r>
      <w:r w:rsidDel="00000000" w:rsidR="00000000" w:rsidRPr="00000000">
        <w:rPr>
          <w:rFonts w:ascii="Arial" w:cs="Arial" w:eastAsia="Arial" w:hAnsi="Arial"/>
          <w:color w:val="3366ff"/>
          <w:rtl w:val="0"/>
        </w:rPr>
        <w:t xml:space="preserve">The muscles about the hip overpower the </w:t>
      </w:r>
      <w:r w:rsidDel="00000000" w:rsidR="00000000" w:rsidRPr="00000000">
        <w:rPr>
          <w:rFonts w:ascii="Arial" w:cs="Arial" w:eastAsia="Arial" w:hAnsi="Arial"/>
          <w:b w:val="1"/>
          <w:color w:val="3366ff"/>
          <w:rtl w:val="0"/>
        </w:rPr>
        <w:t xml:space="preserve">open pelvic apophyses</w:t>
      </w:r>
      <w:r w:rsidDel="00000000" w:rsidR="00000000" w:rsidRPr="00000000">
        <w:rPr>
          <w:rFonts w:ascii="Arial" w:cs="Arial" w:eastAsia="Arial" w:hAnsi="Arial"/>
          <w:color w:val="3366ff"/>
          <w:rtl w:val="0"/>
        </w:rPr>
        <w:t xml:space="preserve"> during quick, powerful muscle actuation</w:t>
      </w:r>
      <w:r w:rsidDel="00000000" w:rsidR="00000000" w:rsidRPr="00000000">
        <w:rPr>
          <w:rFonts w:ascii="Arial" w:cs="Arial" w:eastAsia="Arial" w:hAnsi="Arial"/>
          <w:color w:val="000000"/>
          <w:rtl w:val="0"/>
        </w:rPr>
        <w:t xml:space="preserve"> during activities such as sprinting, kicking, and jumping, creating avulsion fractures.</w:t>
      </w:r>
      <w:r w:rsidDel="00000000" w:rsidR="00000000" w:rsidRPr="00000000">
        <w:rPr>
          <w:rFonts w:ascii="Arial" w:cs="Arial" w:eastAsia="Arial" w:hAnsi="Arial"/>
          <w:color w:val="000000"/>
          <w:vertAlign w:val="superscript"/>
        </w:rPr>
        <w:footnoteReference w:customMarkFollows="0" w:id="7"/>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0</wp:posOffset>
                </wp:positionV>
                <wp:extent cx="2857500" cy="2097405"/>
                <wp:effectExtent b="0" l="0" r="0" t="0"/>
                <wp:wrapSquare wrapText="bothSides" distB="0" distT="0" distL="114300" distR="114300"/>
                <wp:docPr id="131" name=""/>
                <a:graphic>
                  <a:graphicData uri="http://schemas.microsoft.com/office/word/2010/wordprocessingGroup">
                    <wpg:wgp>
                      <wpg:cNvGrpSpPr/>
                      <wpg:grpSpPr>
                        <a:xfrm>
                          <a:off x="3917250" y="2731298"/>
                          <a:ext cx="2857500" cy="2097405"/>
                          <a:chOff x="3917250" y="2731298"/>
                          <a:chExt cx="2857500" cy="2097405"/>
                        </a:xfrm>
                      </wpg:grpSpPr>
                      <wpg:grpSp>
                        <wpg:cNvGrpSpPr/>
                        <wpg:grpSpPr>
                          <a:xfrm>
                            <a:off x="3917250" y="2731298"/>
                            <a:ext cx="2857500" cy="2097405"/>
                            <a:chOff x="3917250" y="2731298"/>
                            <a:chExt cx="2857500" cy="2097405"/>
                          </a:xfrm>
                        </wpg:grpSpPr>
                        <wps:wsp>
                          <wps:cNvSpPr/>
                          <wps:cNvPr id="3" name="Shape 3"/>
                          <wps:spPr>
                            <a:xfrm>
                              <a:off x="3917250" y="2731298"/>
                              <a:ext cx="2857500" cy="209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17250" y="2731298"/>
                              <a:ext cx="2857500" cy="2097405"/>
                              <a:chOff x="3917250" y="2731298"/>
                              <a:chExt cx="2857500" cy="2097405"/>
                            </a:xfrm>
                          </wpg:grpSpPr>
                          <wps:wsp>
                            <wps:cNvSpPr/>
                            <wps:cNvPr id="24" name="Shape 24"/>
                            <wps:spPr>
                              <a:xfrm>
                                <a:off x="3917250" y="2731298"/>
                                <a:ext cx="2857500" cy="209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17250" y="2731298"/>
                                <a:ext cx="2857500" cy="2097405"/>
                                <a:chOff x="0" y="0"/>
                                <a:chExt cx="2857500" cy="2097405"/>
                              </a:xfrm>
                            </wpg:grpSpPr>
                            <wps:wsp>
                              <wps:cNvSpPr/>
                              <wps:cNvPr id="26" name="Shape 26"/>
                              <wps:spPr>
                                <a:xfrm>
                                  <a:off x="0" y="0"/>
                                  <a:ext cx="2857500" cy="209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 name="Shape 27"/>
                                <pic:cNvPicPr preferRelativeResize="0"/>
                              </pic:nvPicPr>
                              <pic:blipFill rotWithShape="1">
                                <a:blip r:embed="rId30">
                                  <a:alphaModFix/>
                                </a:blip>
                                <a:srcRect b="0" l="0" r="0" t="0"/>
                                <a:stretch/>
                              </pic:blipFill>
                              <pic:spPr>
                                <a:xfrm>
                                  <a:off x="0" y="114300"/>
                                  <a:ext cx="2628900" cy="1983105"/>
                                </a:xfrm>
                                <a:prstGeom prst="rect">
                                  <a:avLst/>
                                </a:prstGeom>
                                <a:noFill/>
                                <a:ln cap="flat" cmpd="sng" w="9525">
                                  <a:solidFill>
                                    <a:schemeClr val="dk1"/>
                                  </a:solidFill>
                                  <a:prstDash val="solid"/>
                                  <a:round/>
                                  <a:headEnd len="sm" w="sm" type="none"/>
                                  <a:tailEnd len="sm" w="sm" type="none"/>
                                </a:ln>
                              </pic:spPr>
                            </pic:pic>
                            <wps:wsp>
                              <wps:cNvSpPr/>
                              <wps:cNvPr id="28" name="Shape 28"/>
                              <wps:spPr>
                                <a:xfrm>
                                  <a:off x="1371600" y="0"/>
                                  <a:ext cx="1485900" cy="34290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Ischial Avulsion</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0</wp:posOffset>
                </wp:positionV>
                <wp:extent cx="2857500" cy="2097405"/>
                <wp:effectExtent b="0" l="0" r="0" t="0"/>
                <wp:wrapSquare wrapText="bothSides" distB="0" distT="0" distL="114300" distR="114300"/>
                <wp:docPr id="131" name="image12.png"/>
                <a:graphic>
                  <a:graphicData uri="http://schemas.openxmlformats.org/drawingml/2006/picture">
                    <pic:pic>
                      <pic:nvPicPr>
                        <pic:cNvPr id="0" name="image12.png"/>
                        <pic:cNvPicPr preferRelativeResize="0"/>
                      </pic:nvPicPr>
                      <pic:blipFill>
                        <a:blip r:embed="rId31"/>
                        <a:srcRect/>
                        <a:stretch>
                          <a:fillRect/>
                        </a:stretch>
                      </pic:blipFill>
                      <pic:spPr>
                        <a:xfrm>
                          <a:off x="0" y="0"/>
                          <a:ext cx="2857500" cy="2097405"/>
                        </a:xfrm>
                        <a:prstGeom prst="rect"/>
                        <a:ln/>
                      </pic:spPr>
                    </pic:pic>
                  </a:graphicData>
                </a:graphic>
              </wp:anchor>
            </w:drawing>
          </mc:Fallback>
        </mc:AlternateContent>
      </w:r>
    </w:p>
    <w:p w:rsidR="00000000" w:rsidDel="00000000" w:rsidP="00000000" w:rsidRDefault="00000000" w:rsidRPr="00000000" w14:paraId="0000011B">
      <w:pPr>
        <w:rPr>
          <w:rFonts w:ascii="Arial" w:cs="Arial" w:eastAsia="Arial" w:hAnsi="Arial"/>
        </w:rPr>
      </w:pPr>
      <w:r w:rsidDel="00000000" w:rsidR="00000000" w:rsidRPr="00000000">
        <w:rPr>
          <w:rtl w:val="0"/>
        </w:rPr>
      </w:r>
    </w:p>
    <w:p w:rsidR="00000000" w:rsidDel="00000000" w:rsidP="00000000" w:rsidRDefault="00000000" w:rsidRPr="00000000" w14:paraId="0000011C">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Demographics:</w:t>
      </w:r>
    </w:p>
    <w:p w:rsidR="00000000" w:rsidDel="00000000" w:rsidP="00000000" w:rsidRDefault="00000000" w:rsidRPr="00000000" w14:paraId="0000011D">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(54%) Hamstrings and adductors- Ischial avulsion fractures (hurdlers and gymnasts)</w:t>
      </w:r>
    </w:p>
    <w:p w:rsidR="00000000" w:rsidDel="00000000" w:rsidP="00000000" w:rsidRDefault="00000000" w:rsidRPr="00000000" w14:paraId="0000011E">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(22%) Rectus </w:t>
      </w:r>
      <w:r w:rsidDel="00000000" w:rsidR="00000000" w:rsidRPr="00000000">
        <w:rPr>
          <w:rFonts w:ascii="Arial" w:cs="Arial" w:eastAsia="Arial" w:hAnsi="Arial"/>
          <w:rtl w:val="0"/>
        </w:rPr>
        <w:t xml:space="preserve">femoris</w:t>
      </w:r>
      <w:r w:rsidDel="00000000" w:rsidR="00000000" w:rsidRPr="00000000">
        <w:rPr>
          <w:rFonts w:ascii="Arial" w:cs="Arial" w:eastAsia="Arial" w:hAnsi="Arial"/>
          <w:color w:val="000000"/>
          <w:rtl w:val="0"/>
        </w:rPr>
        <w:t xml:space="preserve">-Anterior Inferior Iliac Spine (AIIS) avulsion (football and rugby)</w:t>
      </w:r>
    </w:p>
    <w:p w:rsidR="00000000" w:rsidDel="00000000" w:rsidP="00000000" w:rsidRDefault="00000000" w:rsidRPr="00000000" w14:paraId="0000011F">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(19%) Sartorius- Anterior Superior Iliac Spine (ASIS) avulsion (sprinters)</w:t>
      </w:r>
      <w:r w:rsidDel="00000000" w:rsidR="00000000" w:rsidRPr="00000000">
        <w:rPr>
          <w:rFonts w:ascii="Arial" w:cs="Arial" w:eastAsia="Arial" w:hAnsi="Arial"/>
          <w:color w:val="000000"/>
          <w:vertAlign w:val="superscript"/>
        </w:rPr>
        <w:footnoteReference w:customMarkFollows="0" w:id="8"/>
      </w:r>
      <w:r w:rsidDel="00000000" w:rsidR="00000000" w:rsidRPr="00000000">
        <w:rPr>
          <w:rtl w:val="0"/>
        </w:rPr>
      </w:r>
    </w:p>
    <w:p w:rsidR="00000000" w:rsidDel="00000000" w:rsidP="00000000" w:rsidRDefault="00000000" w:rsidRPr="00000000" w14:paraId="00000120">
      <w:pPr>
        <w:rPr>
          <w:rFonts w:ascii="Arial" w:cs="Arial" w:eastAsia="Arial" w:hAnsi="Arial"/>
        </w:rPr>
      </w:pPr>
      <w:r w:rsidDel="00000000" w:rsidR="00000000" w:rsidRPr="00000000">
        <w:rPr>
          <w:rtl w:val="0"/>
        </w:rPr>
      </w:r>
    </w:p>
    <w:p w:rsidR="00000000" w:rsidDel="00000000" w:rsidP="00000000" w:rsidRDefault="00000000" w:rsidRPr="00000000" w14:paraId="00000121">
      <w:pPr>
        <w:rPr>
          <w:rFonts w:ascii="Arial" w:cs="Arial" w:eastAsia="Arial" w:hAnsi="Arial"/>
        </w:rPr>
      </w:pPr>
      <w:r w:rsidDel="00000000" w:rsidR="00000000" w:rsidRPr="00000000">
        <w:rPr>
          <w:rtl w:val="0"/>
        </w:rPr>
      </w:r>
    </w:p>
    <w:p w:rsidR="00000000" w:rsidDel="00000000" w:rsidP="00000000" w:rsidRDefault="00000000" w:rsidRPr="00000000" w14:paraId="00000122">
      <w:pPr>
        <w:rPr>
          <w:rFonts w:ascii="Arial" w:cs="Arial" w:eastAsia="Arial" w:hAnsi="Arial"/>
        </w:rPr>
      </w:pPr>
      <w:r w:rsidDel="00000000" w:rsidR="00000000" w:rsidRPr="00000000">
        <w:rPr>
          <w:rtl w:val="0"/>
        </w:rPr>
      </w:r>
    </w:p>
    <w:p w:rsidR="00000000" w:rsidDel="00000000" w:rsidP="00000000" w:rsidRDefault="00000000" w:rsidRPr="00000000" w14:paraId="00000123">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Treatment:</w:t>
      </w:r>
    </w:p>
    <w:p w:rsidR="00000000" w:rsidDel="00000000" w:rsidP="00000000" w:rsidRDefault="00000000" w:rsidRPr="00000000" w14:paraId="00000124">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Non-operative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25">
      <w:pPr>
        <w:numPr>
          <w:ilvl w:val="1"/>
          <w:numId w:val="1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Protected weight bearing for 2-4 weeks</w:t>
      </w:r>
    </w:p>
    <w:p w:rsidR="00000000" w:rsidDel="00000000" w:rsidP="00000000" w:rsidRDefault="00000000" w:rsidRPr="00000000" w14:paraId="00000126">
      <w:pPr>
        <w:numPr>
          <w:ilvl w:val="1"/>
          <w:numId w:val="1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Stretching and strengthening 4-8 weeks</w:t>
      </w:r>
    </w:p>
    <w:p w:rsidR="00000000" w:rsidDel="00000000" w:rsidP="00000000" w:rsidRDefault="00000000" w:rsidRPr="00000000" w14:paraId="00000127">
      <w:pPr>
        <w:numPr>
          <w:ilvl w:val="1"/>
          <w:numId w:val="19"/>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Return to sport and activity after 8 weeks when asymptomatic</w:t>
      </w:r>
      <w:r w:rsidDel="00000000" w:rsidR="00000000" w:rsidRPr="00000000">
        <w:rPr>
          <w:rFonts w:ascii="Arial" w:cs="Arial" w:eastAsia="Arial" w:hAnsi="Arial"/>
          <w:color w:val="000000"/>
          <w:vertAlign w:val="superscript"/>
        </w:rPr>
        <w:footnoteReference w:customMarkFollows="0" w:id="9"/>
      </w:r>
      <w:r w:rsidDel="00000000" w:rsidR="00000000" w:rsidRPr="00000000">
        <w:rPr>
          <w:rtl w:val="0"/>
        </w:rPr>
      </w:r>
    </w:p>
    <w:p w:rsidR="00000000" w:rsidDel="00000000" w:rsidP="00000000" w:rsidRDefault="00000000" w:rsidRPr="00000000" w14:paraId="00000128">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Operative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29">
      <w:pPr>
        <w:numPr>
          <w:ilvl w:val="0"/>
          <w:numId w:val="44"/>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Displaced avulsion fractures &gt;2-3 cm</w:t>
      </w:r>
      <w:r w:rsidDel="00000000" w:rsidR="00000000" w:rsidRPr="00000000">
        <w:rPr>
          <w:rFonts w:ascii="Arial" w:cs="Arial" w:eastAsia="Arial" w:hAnsi="Arial"/>
          <w:color w:val="000000"/>
          <w:vertAlign w:val="superscript"/>
        </w:rPr>
        <w:footnoteReference w:customMarkFollows="0" w:id="10"/>
      </w:r>
      <w:r w:rsidDel="00000000" w:rsidR="00000000" w:rsidRPr="00000000">
        <w:rPr>
          <w:rtl w:val="0"/>
        </w:rPr>
      </w:r>
    </w:p>
    <w:p w:rsidR="00000000" w:rsidDel="00000000" w:rsidP="00000000" w:rsidRDefault="00000000" w:rsidRPr="00000000" w14:paraId="0000012A">
      <w:pPr>
        <w:numPr>
          <w:ilvl w:val="0"/>
          <w:numId w:val="44"/>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Painful </w:t>
      </w:r>
      <w:r w:rsidDel="00000000" w:rsidR="00000000" w:rsidRPr="00000000">
        <w:rPr>
          <w:rFonts w:ascii="Arial" w:cs="Arial" w:eastAsia="Arial" w:hAnsi="Arial"/>
          <w:rtl w:val="0"/>
        </w:rPr>
        <w:t xml:space="preserve">nonunion</w:t>
      </w:r>
      <w:r w:rsidDel="00000000" w:rsidR="00000000" w:rsidRPr="00000000">
        <w:rPr>
          <w:rFonts w:ascii="Arial" w:cs="Arial" w:eastAsia="Arial" w:hAnsi="Arial"/>
          <w:color w:val="000000"/>
          <w:rtl w:val="0"/>
        </w:rPr>
        <w:t xml:space="preserve"> may require operative fixation or fracture fragment excision.</w:t>
      </w:r>
      <w:r w:rsidDel="00000000" w:rsidR="00000000" w:rsidRPr="00000000">
        <w:rPr>
          <w:rFonts w:ascii="Arial" w:cs="Arial" w:eastAsia="Arial" w:hAnsi="Arial"/>
          <w:color w:val="000000"/>
          <w:vertAlign w:val="superscript"/>
        </w:rPr>
        <w:footnoteReference w:customMarkFollows="0" w:id="11"/>
      </w:r>
      <w:r w:rsidDel="00000000" w:rsidR="00000000" w:rsidRPr="00000000">
        <w:rPr>
          <w:rtl w:val="0"/>
        </w:rPr>
      </w:r>
    </w:p>
    <w:p w:rsidR="00000000" w:rsidDel="00000000" w:rsidP="00000000" w:rsidRDefault="00000000" w:rsidRPr="00000000" w14:paraId="0000012B">
      <w:pPr>
        <w:rPr>
          <w:rFonts w:ascii="Arial" w:cs="Arial" w:eastAsia="Arial" w:hAnsi="Arial"/>
          <w:b w:val="1"/>
        </w:rPr>
      </w:pPr>
      <w:r w:rsidDel="00000000" w:rsidR="00000000" w:rsidRPr="00000000">
        <w:rPr>
          <w:rtl w:val="0"/>
        </w:rPr>
      </w:r>
    </w:p>
    <w:p w:rsidR="00000000" w:rsidDel="00000000" w:rsidP="00000000" w:rsidRDefault="00000000" w:rsidRPr="00000000" w14:paraId="0000012C">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Traumatic Hip Dislocation</w:t>
      </w:r>
    </w:p>
    <w:p w:rsidR="00000000" w:rsidDel="00000000" w:rsidP="00000000" w:rsidRDefault="00000000" w:rsidRPr="00000000" w14:paraId="0000012D">
      <w:pPr>
        <w:numPr>
          <w:ilvl w:val="0"/>
          <w:numId w:val="45"/>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MOI: </w:t>
      </w:r>
      <w:r w:rsidDel="00000000" w:rsidR="00000000" w:rsidRPr="00000000">
        <w:rPr>
          <w:rFonts w:ascii="Arial" w:cs="Arial" w:eastAsia="Arial" w:hAnsi="Arial"/>
          <w:color w:val="000000"/>
          <w:rtl w:val="0"/>
        </w:rPr>
        <w:t xml:space="preserve">Due to low-energy sports injury in children &lt;10 yo or high-energy (MVC) in children &gt; 10 yo. </w:t>
      </w:r>
      <w:r w:rsidDel="00000000" w:rsidR="00000000" w:rsidRPr="00000000">
        <w:rPr>
          <w:rtl w:val="0"/>
        </w:rPr>
      </w:r>
    </w:p>
    <w:p w:rsidR="00000000" w:rsidDel="00000000" w:rsidP="00000000" w:rsidRDefault="00000000" w:rsidRPr="00000000" w14:paraId="0000012E">
      <w:pPr>
        <w:numPr>
          <w:ilvl w:val="0"/>
          <w:numId w:val="7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Although not a pediatric case, the most famous athletic-related traumatic hip dislocation was NFL and MLB star Bo Jackson, when he was </w:t>
      </w:r>
      <w:hyperlink r:id="rId32">
        <w:r w:rsidDel="00000000" w:rsidR="00000000" w:rsidRPr="00000000">
          <w:rPr>
            <w:rFonts w:ascii="Arial" w:cs="Arial" w:eastAsia="Arial" w:hAnsi="Arial"/>
            <w:color w:val="0563c1"/>
            <w:u w:val="single"/>
            <w:rtl w:val="0"/>
          </w:rPr>
          <w:t xml:space="preserve">tackled awkwardly</w:t>
        </w:r>
      </w:hyperlink>
      <w:r w:rsidDel="00000000" w:rsidR="00000000" w:rsidRPr="00000000">
        <w:rPr>
          <w:rFonts w:ascii="Arial" w:cs="Arial" w:eastAsia="Arial" w:hAnsi="Arial"/>
          <w:color w:val="000000"/>
          <w:rtl w:val="0"/>
        </w:rPr>
        <w:t xml:space="preserve"> from behind in a football game, leading to an early end to his athletic career due to avascular necrosis of the femoral head.</w:t>
      </w:r>
    </w:p>
    <w:p w:rsidR="00000000" w:rsidDel="00000000" w:rsidP="00000000" w:rsidRDefault="00000000" w:rsidRPr="00000000" w14:paraId="0000012F">
      <w:pPr>
        <w:numPr>
          <w:ilvl w:val="0"/>
          <w:numId w:val="58"/>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Injury Patterns:</w:t>
      </w:r>
    </w:p>
    <w:p w:rsidR="00000000" w:rsidDel="00000000" w:rsidP="00000000" w:rsidRDefault="00000000" w:rsidRPr="00000000" w14:paraId="00000130">
      <w:pPr>
        <w:numPr>
          <w:ilvl w:val="0"/>
          <w:numId w:val="8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Posterior Dislocation</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31">
      <w:pPr>
        <w:numPr>
          <w:ilvl w:val="1"/>
          <w:numId w:val="84"/>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Mild </w:t>
      </w:r>
      <w:r w:rsidDel="00000000" w:rsidR="00000000" w:rsidRPr="00000000">
        <w:rPr>
          <w:rFonts w:ascii="Arial" w:cs="Arial" w:eastAsia="Arial" w:hAnsi="Arial"/>
          <w:i w:val="1"/>
          <w:color w:val="000000"/>
          <w:rtl w:val="0"/>
        </w:rPr>
        <w:t xml:space="preserve">flexion, adduction, and internal rotation</w:t>
      </w:r>
      <w:r w:rsidDel="00000000" w:rsidR="00000000" w:rsidRPr="00000000">
        <w:rPr>
          <w:rtl w:val="0"/>
        </w:rPr>
      </w:r>
    </w:p>
    <w:p w:rsidR="00000000" w:rsidDel="00000000" w:rsidP="00000000" w:rsidRDefault="00000000" w:rsidRPr="00000000" w14:paraId="00000132">
      <w:pPr>
        <w:numPr>
          <w:ilvl w:val="1"/>
          <w:numId w:val="84"/>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Limb length discrepancy (shortened)</w:t>
      </w:r>
    </w:p>
    <w:p w:rsidR="00000000" w:rsidDel="00000000" w:rsidP="00000000" w:rsidRDefault="00000000" w:rsidRPr="00000000" w14:paraId="00000133">
      <w:pPr>
        <w:numPr>
          <w:ilvl w:val="0"/>
          <w:numId w:val="84"/>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Anterior Dislocation </w:t>
      </w:r>
    </w:p>
    <w:p w:rsidR="00000000" w:rsidDel="00000000" w:rsidP="00000000" w:rsidRDefault="00000000" w:rsidRPr="00000000" w14:paraId="00000134">
      <w:pPr>
        <w:numPr>
          <w:ilvl w:val="1"/>
          <w:numId w:val="8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Slight flexion, abduction, and external rotation</w:t>
      </w:r>
    </w:p>
    <w:p w:rsidR="00000000" w:rsidDel="00000000" w:rsidP="00000000" w:rsidRDefault="00000000" w:rsidRPr="00000000" w14:paraId="00000135">
      <w:pPr>
        <w:numPr>
          <w:ilvl w:val="1"/>
          <w:numId w:val="8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Can appear normal limb length</w:t>
      </w:r>
    </w:p>
    <w:p w:rsidR="00000000" w:rsidDel="00000000" w:rsidP="00000000" w:rsidRDefault="00000000" w:rsidRPr="00000000" w14:paraId="00000136">
      <w:pPr>
        <w:numPr>
          <w:ilvl w:val="0"/>
          <w:numId w:val="80"/>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Associated injuries:</w:t>
      </w:r>
    </w:p>
    <w:p w:rsidR="00000000" w:rsidDel="00000000" w:rsidP="00000000" w:rsidRDefault="00000000" w:rsidRPr="00000000" w14:paraId="00000137">
      <w:pPr>
        <w:numPr>
          <w:ilvl w:val="0"/>
          <w:numId w:val="39"/>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color w:val="000000"/>
          <w:rtl w:val="0"/>
        </w:rPr>
        <w:t xml:space="preserve">Avascular necrosis of the femoral head.</w:t>
      </w:r>
      <w:r w:rsidDel="00000000" w:rsidR="00000000" w:rsidRPr="00000000">
        <w:rPr>
          <w:rtl w:val="0"/>
        </w:rPr>
      </w:r>
    </w:p>
    <w:p w:rsidR="00000000" w:rsidDel="00000000" w:rsidP="00000000" w:rsidRDefault="00000000" w:rsidRPr="00000000" w14:paraId="00000138">
      <w:pPr>
        <w:numPr>
          <w:ilvl w:val="0"/>
          <w:numId w:val="39"/>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color w:val="000000"/>
          <w:rtl w:val="0"/>
        </w:rPr>
        <w:t xml:space="preserve">Rare sciatic or gluteal nerve injury (palsy)</w:t>
      </w:r>
      <w:r w:rsidDel="00000000" w:rsidR="00000000" w:rsidRPr="00000000">
        <w:rPr>
          <w:rtl w:val="0"/>
        </w:rPr>
      </w:r>
    </w:p>
    <w:p w:rsidR="00000000" w:rsidDel="00000000" w:rsidP="00000000" w:rsidRDefault="00000000" w:rsidRPr="00000000" w14:paraId="00000139">
      <w:pPr>
        <w:numPr>
          <w:ilvl w:val="0"/>
          <w:numId w:val="39"/>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color w:val="000000"/>
          <w:rtl w:val="0"/>
        </w:rPr>
        <w:t xml:space="preserve">Acetabulum fractures (less common than in adults due to cartilaginous structure)</w:t>
      </w:r>
      <w:r w:rsidDel="00000000" w:rsidR="00000000" w:rsidRPr="00000000">
        <w:rPr>
          <w:rtl w:val="0"/>
        </w:rPr>
      </w:r>
    </w:p>
    <w:p w:rsidR="00000000" w:rsidDel="00000000" w:rsidP="00000000" w:rsidRDefault="00000000" w:rsidRPr="00000000" w14:paraId="0000013A">
      <w:pPr>
        <w:numPr>
          <w:ilvl w:val="0"/>
          <w:numId w:val="39"/>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color w:val="000000"/>
          <w:rtl w:val="0"/>
        </w:rPr>
        <w:t xml:space="preserve">Femoral head, femoral neck, and/or proximal femoral physis fractures</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13B">
      <w:pPr>
        <w:numPr>
          <w:ilvl w:val="0"/>
          <w:numId w:val="45"/>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Treatment:</w:t>
      </w:r>
    </w:p>
    <w:p w:rsidR="00000000" w:rsidDel="00000000" w:rsidP="00000000" w:rsidRDefault="00000000" w:rsidRPr="00000000" w14:paraId="0000013C">
      <w:pPr>
        <w:numPr>
          <w:ilvl w:val="0"/>
          <w:numId w:val="62"/>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Orthopedic Emergency:</w:t>
      </w:r>
    </w:p>
    <w:p w:rsidR="00000000" w:rsidDel="00000000" w:rsidP="00000000" w:rsidRDefault="00000000" w:rsidRPr="00000000" w14:paraId="0000013D">
      <w:pPr>
        <w:numPr>
          <w:ilvl w:val="0"/>
          <w:numId w:val="50"/>
        </w:numPr>
        <w:pBdr>
          <w:top w:space="0" w:sz="0" w:val="nil"/>
          <w:left w:space="0" w:sz="0" w:val="nil"/>
          <w:bottom w:space="0" w:sz="0" w:val="nil"/>
          <w:right w:space="0" w:sz="0" w:val="nil"/>
          <w:between w:space="0" w:sz="0" w:val="nil"/>
        </w:pBdr>
        <w:ind w:left="1080" w:hanging="360"/>
        <w:rPr>
          <w:rFonts w:ascii="Arial" w:cs="Arial" w:eastAsia="Arial" w:hAnsi="Arial"/>
          <w:b w:val="1"/>
          <w:color w:val="000000"/>
        </w:rPr>
      </w:pPr>
      <w:r w:rsidDel="00000000" w:rsidR="00000000" w:rsidRPr="00000000">
        <w:rPr>
          <w:rFonts w:ascii="Arial" w:cs="Arial" w:eastAsia="Arial" w:hAnsi="Arial"/>
          <w:color w:val="000000"/>
          <w:rtl w:val="0"/>
        </w:rPr>
        <w:t xml:space="preserve">Urgent closed reduction under general anesthesia or sedation </w:t>
      </w:r>
      <w:r w:rsidDel="00000000" w:rsidR="00000000" w:rsidRPr="00000000">
        <w:rPr>
          <w:rFonts w:ascii="Arial" w:cs="Arial" w:eastAsia="Arial" w:hAnsi="Arial"/>
          <w:b w:val="1"/>
          <w:color w:val="000000"/>
          <w:u w:val="single"/>
          <w:rtl w:val="0"/>
        </w:rPr>
        <w:t xml:space="preserve">in &lt; 6 hour</w:t>
      </w:r>
      <w:r w:rsidDel="00000000" w:rsidR="00000000" w:rsidRPr="00000000">
        <w:rPr>
          <w:rtl w:val="0"/>
        </w:rPr>
      </w:r>
    </w:p>
    <w:p w:rsidR="00000000" w:rsidDel="00000000" w:rsidP="00000000" w:rsidRDefault="00000000" w:rsidRPr="00000000" w14:paraId="0000013E">
      <w:pPr>
        <w:numPr>
          <w:ilvl w:val="0"/>
          <w:numId w:val="50"/>
        </w:numPr>
        <w:pBdr>
          <w:top w:space="0" w:sz="0" w:val="nil"/>
          <w:left w:space="0" w:sz="0" w:val="nil"/>
          <w:bottom w:space="0" w:sz="0" w:val="nil"/>
          <w:right w:space="0" w:sz="0" w:val="nil"/>
          <w:between w:space="0" w:sz="0" w:val="nil"/>
        </w:pBdr>
        <w:ind w:left="1080" w:hanging="360"/>
        <w:rPr>
          <w:rFonts w:ascii="Arial" w:cs="Arial" w:eastAsia="Arial" w:hAnsi="Arial"/>
          <w:b w:val="1"/>
          <w:color w:val="000000"/>
        </w:rPr>
      </w:pPr>
      <w:r w:rsidDel="00000000" w:rsidR="00000000" w:rsidRPr="00000000">
        <w:rPr>
          <w:rFonts w:ascii="Arial" w:cs="Arial" w:eastAsia="Arial" w:hAnsi="Arial"/>
          <w:color w:val="000000"/>
          <w:rtl w:val="0"/>
        </w:rPr>
        <w:t xml:space="preserve">Open reduction if there is an intraarticular fragment following or preventing reduction</w:t>
      </w:r>
      <w:r w:rsidDel="00000000" w:rsidR="00000000" w:rsidRPr="00000000">
        <w:rPr>
          <w:rtl w:val="0"/>
        </w:rPr>
      </w:r>
    </w:p>
    <w:p w:rsidR="00000000" w:rsidDel="00000000" w:rsidP="00000000" w:rsidRDefault="00000000" w:rsidRPr="00000000" w14:paraId="0000013F">
      <w:pPr>
        <w:rPr>
          <w:rFonts w:ascii="Arial" w:cs="Arial" w:eastAsia="Arial" w:hAnsi="Arial"/>
          <w:b w:val="1"/>
        </w:rPr>
      </w:pPr>
      <w:r w:rsidDel="00000000" w:rsidR="00000000" w:rsidRPr="00000000">
        <w:rPr>
          <w:rtl w:val="0"/>
        </w:rPr>
      </w:r>
    </w:p>
    <w:p w:rsidR="00000000" w:rsidDel="00000000" w:rsidP="00000000" w:rsidRDefault="00000000" w:rsidRPr="00000000" w14:paraId="00000140">
      <w:pPr>
        <w:rPr>
          <w:rFonts w:ascii="Arial" w:cs="Arial" w:eastAsia="Arial" w:hAnsi="Arial"/>
        </w:rPr>
      </w:pPr>
      <w:r w:rsidDel="00000000" w:rsidR="00000000" w:rsidRPr="00000000">
        <w:rPr>
          <w:rtl w:val="0"/>
        </w:rPr>
      </w:r>
    </w:p>
    <w:p w:rsidR="00000000" w:rsidDel="00000000" w:rsidP="00000000" w:rsidRDefault="00000000" w:rsidRPr="00000000" w14:paraId="00000141">
      <w:pPr>
        <w:rPr>
          <w:rFonts w:ascii="Arial" w:cs="Arial" w:eastAsia="Arial" w:hAnsi="Arial"/>
          <w:sz w:val="28"/>
          <w:szCs w:val="28"/>
        </w:rPr>
      </w:pPr>
      <w:r w:rsidDel="00000000" w:rsidR="00000000" w:rsidRPr="00000000">
        <w:rPr>
          <w:rFonts w:ascii="Arial" w:cs="Arial" w:eastAsia="Arial" w:hAnsi="Arial"/>
          <w:b w:val="1"/>
          <w:smallCaps w:val="1"/>
          <w:color w:val="0000ff"/>
          <w:sz w:val="32"/>
          <w:szCs w:val="32"/>
          <w:u w:val="single"/>
          <w:rtl w:val="0"/>
        </w:rPr>
        <w:t xml:space="preserve">Knee and Lower Leg:</w:t>
      </w:r>
      <w:r w:rsidDel="00000000" w:rsidR="00000000" w:rsidRPr="00000000">
        <w:rPr>
          <w:rtl w:val="0"/>
        </w:rPr>
      </w:r>
    </w:p>
    <w:p w:rsidR="00000000" w:rsidDel="00000000" w:rsidP="00000000" w:rsidRDefault="00000000" w:rsidRPr="00000000" w14:paraId="00000142">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143">
      <w:pPr>
        <w:rPr>
          <w:rFonts w:ascii="Arial" w:cs="Arial" w:eastAsia="Arial" w:hAnsi="Arial"/>
          <w:b w:val="1"/>
          <w:u w:val="single"/>
        </w:rPr>
      </w:pPr>
      <w:r w:rsidDel="00000000" w:rsidR="00000000" w:rsidRPr="00000000">
        <w:rPr>
          <w:rFonts w:ascii="Arial" w:cs="Arial" w:eastAsia="Arial" w:hAnsi="Arial"/>
          <w:b w:val="1"/>
          <w:u w:val="single"/>
          <w:rtl w:val="0"/>
        </w:rPr>
        <w:t xml:space="preserve">DDx Fractures Near the Knee</w:t>
      </w:r>
    </w:p>
    <w:p w:rsidR="00000000" w:rsidDel="00000000" w:rsidP="00000000" w:rsidRDefault="00000000" w:rsidRPr="00000000" w14:paraId="00000144">
      <w:pPr>
        <w:numPr>
          <w:ilvl w:val="0"/>
          <w:numId w:val="34"/>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Tibial tubercle fracture</w:t>
      </w:r>
    </w:p>
    <w:p w:rsidR="00000000" w:rsidDel="00000000" w:rsidP="00000000" w:rsidRDefault="00000000" w:rsidRPr="00000000" w14:paraId="00000145">
      <w:pPr>
        <w:numPr>
          <w:ilvl w:val="0"/>
          <w:numId w:val="3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Tibial eminence fracture</w:t>
      </w:r>
    </w:p>
    <w:p w:rsidR="00000000" w:rsidDel="00000000" w:rsidP="00000000" w:rsidRDefault="00000000" w:rsidRPr="00000000" w14:paraId="00000146">
      <w:pPr>
        <w:numPr>
          <w:ilvl w:val="0"/>
          <w:numId w:val="3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Knee dislocation</w:t>
      </w:r>
    </w:p>
    <w:p w:rsidR="00000000" w:rsidDel="00000000" w:rsidP="00000000" w:rsidRDefault="00000000" w:rsidRPr="00000000" w14:paraId="00000147">
      <w:pPr>
        <w:numPr>
          <w:ilvl w:val="0"/>
          <w:numId w:val="3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Patella dislocation</w:t>
      </w:r>
    </w:p>
    <w:p w:rsidR="00000000" w:rsidDel="00000000" w:rsidP="00000000" w:rsidRDefault="00000000" w:rsidRPr="00000000" w14:paraId="00000148">
      <w:pPr>
        <w:numPr>
          <w:ilvl w:val="0"/>
          <w:numId w:val="34"/>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Patella sleeve fracture </w:t>
      </w:r>
    </w:p>
    <w:p w:rsidR="00000000" w:rsidDel="00000000" w:rsidP="00000000" w:rsidRDefault="00000000" w:rsidRPr="00000000" w14:paraId="00000149">
      <w:pPr>
        <w:numPr>
          <w:ilvl w:val="0"/>
          <w:numId w:val="3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Proximal tibia epiphyseal fractures</w:t>
      </w:r>
    </w:p>
    <w:p w:rsidR="00000000" w:rsidDel="00000000" w:rsidP="00000000" w:rsidRDefault="00000000" w:rsidRPr="00000000" w14:paraId="0000014A">
      <w:pPr>
        <w:numPr>
          <w:ilvl w:val="0"/>
          <w:numId w:val="3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Proximal tibia metaphyseal fractures</w:t>
      </w:r>
    </w:p>
    <w:p w:rsidR="00000000" w:rsidDel="00000000" w:rsidP="00000000" w:rsidRDefault="00000000" w:rsidRPr="00000000" w14:paraId="0000014B">
      <w:pPr>
        <w:numPr>
          <w:ilvl w:val="0"/>
          <w:numId w:val="3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Tibial Shaft Fractures</w:t>
      </w:r>
    </w:p>
    <w:p w:rsidR="00000000" w:rsidDel="00000000" w:rsidP="00000000" w:rsidRDefault="00000000" w:rsidRPr="00000000" w14:paraId="0000014C">
      <w:pPr>
        <w:rPr>
          <w:rFonts w:ascii="Arial" w:cs="Arial" w:eastAsia="Arial" w:hAnsi="Arial"/>
        </w:rPr>
      </w:pPr>
      <w:r w:rsidDel="00000000" w:rsidR="00000000" w:rsidRPr="00000000">
        <w:rPr>
          <w:rtl w:val="0"/>
        </w:rPr>
      </w:r>
    </w:p>
    <w:p w:rsidR="00000000" w:rsidDel="00000000" w:rsidP="00000000" w:rsidRDefault="00000000" w:rsidRPr="00000000" w14:paraId="0000014D">
      <w:pPr>
        <w:numPr>
          <w:ilvl w:val="0"/>
          <w:numId w:val="4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Fractures near the knee</w:t>
      </w:r>
      <w:r w:rsidDel="00000000" w:rsidR="00000000" w:rsidRPr="00000000">
        <w:rPr>
          <w:rFonts w:ascii="Arial" w:cs="Arial" w:eastAsia="Arial" w:hAnsi="Arial"/>
          <w:color w:val="000000"/>
          <w:rtl w:val="0"/>
        </w:rPr>
        <w:t xml:space="preserve"> involving the distal femur, the proximal tibia/fibula, and the patella are common. Fortunately, in pediatric patients, these injuries heal quite well. In adolescents, as skeletal maturity is approached and reached, ligamentous injuries become more worrisome as injuries can be varied and outcomes less certain.</w:t>
      </w:r>
    </w:p>
    <w:p w:rsidR="00000000" w:rsidDel="00000000" w:rsidP="00000000" w:rsidRDefault="00000000" w:rsidRPr="00000000" w14:paraId="0000014E">
      <w:pPr>
        <w:numPr>
          <w:ilvl w:val="0"/>
          <w:numId w:val="4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On the field or court, </w:t>
      </w:r>
      <w:r w:rsidDel="00000000" w:rsidR="00000000" w:rsidRPr="00000000">
        <w:rPr>
          <w:rFonts w:ascii="Arial" w:cs="Arial" w:eastAsia="Arial" w:hAnsi="Arial"/>
          <w:rtl w:val="0"/>
        </w:rPr>
        <w:t xml:space="preserve">bony</w:t>
      </w:r>
      <w:r w:rsidDel="00000000" w:rsidR="00000000" w:rsidRPr="00000000">
        <w:rPr>
          <w:rFonts w:ascii="Arial" w:cs="Arial" w:eastAsia="Arial" w:hAnsi="Arial"/>
          <w:color w:val="000000"/>
          <w:rtl w:val="0"/>
        </w:rPr>
        <w:t xml:space="preserve"> and ligamentous injuries near the knee should be assessed for neurovascular </w:t>
      </w:r>
      <w:r w:rsidDel="00000000" w:rsidR="00000000" w:rsidRPr="00000000">
        <w:rPr>
          <w:rFonts w:ascii="Arial" w:cs="Arial" w:eastAsia="Arial" w:hAnsi="Arial"/>
          <w:rtl w:val="0"/>
        </w:rPr>
        <w:t xml:space="preserve">compromise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4F">
      <w:pPr>
        <w:numPr>
          <w:ilvl w:val="0"/>
          <w:numId w:val="4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Suspected dislocations</w:t>
      </w:r>
      <w:r w:rsidDel="00000000" w:rsidR="00000000" w:rsidRPr="00000000">
        <w:rPr>
          <w:rFonts w:ascii="Arial" w:cs="Arial" w:eastAsia="Arial" w:hAnsi="Arial"/>
          <w:color w:val="000000"/>
          <w:rtl w:val="0"/>
        </w:rPr>
        <w:t xml:space="preserve">, especially </w:t>
      </w:r>
      <w:r w:rsidDel="00000000" w:rsidR="00000000" w:rsidRPr="00000000">
        <w:rPr>
          <w:rFonts w:ascii="Arial" w:cs="Arial" w:eastAsia="Arial" w:hAnsi="Arial"/>
          <w:b w:val="1"/>
          <w:color w:val="000000"/>
          <w:rtl w:val="0"/>
        </w:rPr>
        <w:t xml:space="preserve">knee dislocations, are orthopedic emergencies and should be immediately reduced</w:t>
      </w:r>
      <w:r w:rsidDel="00000000" w:rsidR="00000000" w:rsidRPr="00000000">
        <w:rPr>
          <w:rFonts w:ascii="Arial" w:cs="Arial" w:eastAsia="Arial" w:hAnsi="Arial"/>
          <w:color w:val="000000"/>
          <w:rtl w:val="0"/>
        </w:rPr>
        <w:t xml:space="preserve">. The leg should then be placed in a knee immobilizer or long leg splint (</w:t>
      </w:r>
      <w:r w:rsidDel="00000000" w:rsidR="00000000" w:rsidRPr="00000000">
        <w:rPr>
          <w:rFonts w:ascii="Arial" w:cs="Arial" w:eastAsia="Arial" w:hAnsi="Arial"/>
          <w:i w:val="1"/>
          <w:color w:val="000000"/>
          <w:rtl w:val="0"/>
        </w:rPr>
        <w:t xml:space="preserve">posteriorly from gluteal fold to foot</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50">
      <w:pPr>
        <w:numPr>
          <w:ilvl w:val="0"/>
          <w:numId w:val="45"/>
        </w:numPr>
        <w:pBdr>
          <w:top w:space="0" w:sz="0" w:val="nil"/>
          <w:left w:space="0" w:sz="0" w:val="nil"/>
          <w:bottom w:space="0" w:sz="0" w:val="nil"/>
          <w:right w:space="0" w:sz="0" w:val="nil"/>
          <w:between w:space="0" w:sz="0" w:val="nil"/>
        </w:pBdr>
        <w:ind w:left="36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In the ED radiographs should include the full femur, knee, and tibia/fibula and a </w:t>
      </w:r>
      <w:r w:rsidDel="00000000" w:rsidR="00000000" w:rsidRPr="00000000">
        <w:rPr>
          <w:rFonts w:ascii="Arial" w:cs="Arial" w:eastAsia="Arial" w:hAnsi="Arial"/>
          <w:b w:val="1"/>
          <w:color w:val="000000"/>
          <w:rtl w:val="0"/>
        </w:rPr>
        <w:t xml:space="preserve">CT angiogram of the lower extremity is necessary</w:t>
      </w:r>
      <w:r w:rsidDel="00000000" w:rsidR="00000000" w:rsidRPr="00000000">
        <w:rPr>
          <w:rFonts w:ascii="Arial" w:cs="Arial" w:eastAsia="Arial" w:hAnsi="Arial"/>
          <w:color w:val="000000"/>
          <w:rtl w:val="0"/>
        </w:rPr>
        <w:t xml:space="preserve"> to rule out vascular injury, </w:t>
      </w:r>
      <w:r w:rsidDel="00000000" w:rsidR="00000000" w:rsidRPr="00000000">
        <w:rPr>
          <w:rFonts w:ascii="Arial" w:cs="Arial" w:eastAsia="Arial" w:hAnsi="Arial"/>
          <w:color w:val="000000"/>
          <w:u w:val="single"/>
          <w:rtl w:val="0"/>
        </w:rPr>
        <w:t xml:space="preserve">even with a normal vascular exam</w:t>
      </w:r>
    </w:p>
    <w:p w:rsidR="00000000" w:rsidDel="00000000" w:rsidP="00000000" w:rsidRDefault="00000000" w:rsidRPr="00000000" w14:paraId="00000151">
      <w:pPr>
        <w:numPr>
          <w:ilvl w:val="0"/>
          <w:numId w:val="4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Tibial shaft fractures</w:t>
      </w:r>
      <w:r w:rsidDel="00000000" w:rsidR="00000000" w:rsidRPr="00000000">
        <w:rPr>
          <w:rFonts w:ascii="Arial" w:cs="Arial" w:eastAsia="Arial" w:hAnsi="Arial"/>
          <w:color w:val="000000"/>
          <w:rtl w:val="0"/>
        </w:rPr>
        <w:t xml:space="preserve"> should be similarly splinted in long leg splint as described above as well as a stirrup/”U” piece for varus/valgus support. Definitive treatment is closed reduction and long-leg casting or operative fixation depending on age and degree of displacement.</w:t>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153">
      <w:pPr>
        <w:rPr>
          <w:rFonts w:ascii="Arial" w:cs="Arial" w:eastAsia="Arial" w:hAnsi="Arial"/>
        </w:rPr>
      </w:pPr>
      <w:r w:rsidDel="00000000" w:rsidR="00000000" w:rsidRPr="00000000">
        <w:rPr>
          <w:rtl w:val="0"/>
        </w:rPr>
      </w:r>
    </w:p>
    <w:p w:rsidR="00000000" w:rsidDel="00000000" w:rsidP="00000000" w:rsidRDefault="00000000" w:rsidRPr="00000000" w14:paraId="00000154">
      <w:pPr>
        <w:rPr>
          <w:rFonts w:ascii="Arial" w:cs="Arial" w:eastAsia="Arial" w:hAnsi="Arial"/>
          <w:b w:val="1"/>
          <w:color w:val="ff0000"/>
          <w:u w:val="single"/>
        </w:rPr>
      </w:pPr>
      <w:r w:rsidDel="00000000" w:rsidR="00000000" w:rsidRPr="00000000">
        <w:rPr>
          <w:rFonts w:ascii="Arial" w:cs="Arial" w:eastAsia="Arial" w:hAnsi="Arial"/>
          <w:b w:val="1"/>
          <w:color w:val="ff0000"/>
          <w:u w:val="single"/>
          <w:rtl w:val="0"/>
        </w:rPr>
        <w:t xml:space="preserve">Tibial Tubercle Fracture</w:t>
      </w:r>
    </w:p>
    <w:p w:rsidR="00000000" w:rsidDel="00000000" w:rsidP="00000000" w:rsidRDefault="00000000" w:rsidRPr="00000000" w14:paraId="00000155">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Demographics: </w:t>
      </w:r>
      <w:r w:rsidDel="00000000" w:rsidR="00000000" w:rsidRPr="00000000">
        <w:rPr>
          <w:rFonts w:ascii="Arial" w:cs="Arial" w:eastAsia="Arial" w:hAnsi="Arial"/>
          <w:color w:val="000000"/>
          <w:rtl w:val="0"/>
        </w:rPr>
        <w:t xml:space="preserve">Common athletic injury in boys 13-15 yo (near skeletal maturity)</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Basketball, football, track events (sprinting and high jump)</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4229100</wp:posOffset>
            </wp:positionH>
            <wp:positionV relativeFrom="paragraph">
              <wp:posOffset>127000</wp:posOffset>
            </wp:positionV>
            <wp:extent cx="2402840" cy="3086100"/>
            <wp:effectExtent b="0" l="0" r="0" t="0"/>
            <wp:wrapSquare wrapText="bothSides" distB="0" distT="0" distL="114300" distR="114300"/>
            <wp:docPr id="147"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2402840" cy="3086100"/>
                    </a:xfrm>
                    <a:prstGeom prst="rect"/>
                    <a:ln/>
                  </pic:spPr>
                </pic:pic>
              </a:graphicData>
            </a:graphic>
          </wp:anchor>
        </w:drawing>
      </w:r>
    </w:p>
    <w:p w:rsidR="00000000" w:rsidDel="00000000" w:rsidP="00000000" w:rsidRDefault="00000000" w:rsidRPr="00000000" w14:paraId="00000156">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MOI:</w:t>
      </w:r>
    </w:p>
    <w:p w:rsidR="00000000" w:rsidDel="00000000" w:rsidP="00000000" w:rsidRDefault="00000000" w:rsidRPr="00000000" w14:paraId="00000157">
      <w:pPr>
        <w:numPr>
          <w:ilvl w:val="0"/>
          <w:numId w:val="5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Concentric contraction of quadriceps while jumping</w:t>
      </w:r>
    </w:p>
    <w:p w:rsidR="00000000" w:rsidDel="00000000" w:rsidP="00000000" w:rsidRDefault="00000000" w:rsidRPr="00000000" w14:paraId="00000158">
      <w:pPr>
        <w:numPr>
          <w:ilvl w:val="0"/>
          <w:numId w:val="5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Eccentric contraction of quadriceps with forced knee flexion </w:t>
      </w:r>
    </w:p>
    <w:p w:rsidR="00000000" w:rsidDel="00000000" w:rsidP="00000000" w:rsidRDefault="00000000" w:rsidRPr="00000000" w14:paraId="00000159">
      <w:pPr>
        <w:numPr>
          <w:ilvl w:val="0"/>
          <w:numId w:val="5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knee extensor mechanism exerts large forces on the tibial tubercle (patella tendon insertion site)</w:t>
      </w:r>
    </w:p>
    <w:p w:rsidR="00000000" w:rsidDel="00000000" w:rsidP="00000000" w:rsidRDefault="00000000" w:rsidRPr="00000000" w14:paraId="0000015A">
      <w:pPr>
        <w:numPr>
          <w:ilvl w:val="0"/>
          <w:numId w:val="5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tubercle is a secondary ossification center of tibia, and the last part of tibia to fuse, thus it is at increased risk of injury in older children</w:t>
      </w:r>
    </w:p>
    <w:p w:rsidR="00000000" w:rsidDel="00000000" w:rsidP="00000000" w:rsidRDefault="00000000" w:rsidRPr="00000000" w14:paraId="0000015B">
      <w:pPr>
        <w:numPr>
          <w:ilvl w:val="0"/>
          <w:numId w:val="5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Assess for intact extensor mechanism with straight-leg raise</w:t>
      </w:r>
    </w:p>
    <w:p w:rsidR="00000000" w:rsidDel="00000000" w:rsidP="00000000" w:rsidRDefault="00000000" w:rsidRPr="00000000" w14:paraId="0000015C">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Associated Injuries:</w:t>
      </w:r>
    </w:p>
    <w:p w:rsidR="00000000" w:rsidDel="00000000" w:rsidP="00000000" w:rsidRDefault="00000000" w:rsidRPr="00000000" w14:paraId="0000015D">
      <w:pPr>
        <w:numPr>
          <w:ilvl w:val="0"/>
          <w:numId w:val="6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Recurrent Anterior Tibial Artery can be lacerated</w:t>
      </w:r>
    </w:p>
    <w:p w:rsidR="00000000" w:rsidDel="00000000" w:rsidP="00000000" w:rsidRDefault="00000000" w:rsidRPr="00000000" w14:paraId="0000015E">
      <w:pPr>
        <w:numPr>
          <w:ilvl w:val="0"/>
          <w:numId w:val="6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Compartment syndrome </w:t>
      </w:r>
    </w:p>
    <w:p w:rsidR="00000000" w:rsidDel="00000000" w:rsidP="00000000" w:rsidRDefault="00000000" w:rsidRPr="00000000" w14:paraId="0000015F">
      <w:pPr>
        <w:numPr>
          <w:ilvl w:val="0"/>
          <w:numId w:val="6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Meniscal tears </w:t>
      </w:r>
    </w:p>
    <w:p w:rsidR="00000000" w:rsidDel="00000000" w:rsidP="00000000" w:rsidRDefault="00000000" w:rsidRPr="00000000" w14:paraId="00000160">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Treatment: </w:t>
      </w:r>
    </w:p>
    <w:p w:rsidR="00000000" w:rsidDel="00000000" w:rsidP="00000000" w:rsidRDefault="00000000" w:rsidRPr="00000000" w14:paraId="00000161">
      <w:pPr>
        <w:numPr>
          <w:ilvl w:val="1"/>
          <w:numId w:val="59"/>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Non-operative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62">
      <w:pPr>
        <w:numPr>
          <w:ilvl w:val="0"/>
          <w:numId w:val="64"/>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Minimally displaced fractures ( &lt; 2 mm)</w:t>
      </w:r>
    </w:p>
    <w:p w:rsidR="00000000" w:rsidDel="00000000" w:rsidP="00000000" w:rsidRDefault="00000000" w:rsidRPr="00000000" w14:paraId="00000163">
      <w:pPr>
        <w:numPr>
          <w:ilvl w:val="0"/>
          <w:numId w:val="64"/>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Long leg cast in extension for 6 weeks</w:t>
      </w:r>
    </w:p>
    <w:p w:rsidR="00000000" w:rsidDel="00000000" w:rsidP="00000000" w:rsidRDefault="00000000" w:rsidRPr="00000000" w14:paraId="00000164">
      <w:pPr>
        <w:numPr>
          <w:ilvl w:val="1"/>
          <w:numId w:val="59"/>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Operative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65">
      <w:pPr>
        <w:numPr>
          <w:ilvl w:val="0"/>
          <w:numId w:val="68"/>
        </w:numPr>
        <w:pBdr>
          <w:top w:space="0" w:sz="0" w:val="nil"/>
          <w:left w:space="0" w:sz="0" w:val="nil"/>
          <w:bottom w:space="0" w:sz="0" w:val="nil"/>
          <w:right w:space="0" w:sz="0" w:val="nil"/>
          <w:between w:space="0" w:sz="0" w:val="nil"/>
        </w:pBdr>
        <w:ind w:left="108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ORIF, possible arthrotomy/arthroscopy, soft tissue repair </w:t>
      </w:r>
      <w:r w:rsidDel="00000000" w:rsidR="00000000" w:rsidRPr="00000000">
        <w:rPr>
          <w:rtl w:val="0"/>
        </w:rPr>
      </w:r>
    </w:p>
    <w:p w:rsidR="00000000" w:rsidDel="00000000" w:rsidP="00000000" w:rsidRDefault="00000000" w:rsidRPr="00000000" w14:paraId="00000166">
      <w:pPr>
        <w:numPr>
          <w:ilvl w:val="0"/>
          <w:numId w:val="6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Must visualize joint surface for anatomic reduction and to evaluate for intraarticular injury (meniscal tears, etc.)</w:t>
      </w:r>
      <w:r w:rsidDel="00000000" w:rsidR="00000000" w:rsidRPr="00000000">
        <w:rPr>
          <w:rFonts w:ascii="Arial" w:cs="Arial" w:eastAsia="Arial" w:hAnsi="Arial"/>
          <w:color w:val="000000"/>
          <w:vertAlign w:val="superscript"/>
        </w:rPr>
        <w:footnoteReference w:customMarkFollows="0" w:id="12"/>
      </w:r>
      <w:r w:rsidDel="00000000" w:rsidR="00000000" w:rsidRPr="00000000">
        <w:rPr>
          <w:rtl w:val="0"/>
        </w:rPr>
      </w:r>
    </w:p>
    <w:p w:rsidR="00000000" w:rsidDel="00000000" w:rsidP="00000000" w:rsidRDefault="00000000" w:rsidRPr="00000000" w14:paraId="00000167">
      <w:pPr>
        <w:rPr>
          <w:rFonts w:ascii="Arial" w:cs="Arial" w:eastAsia="Arial" w:hAnsi="Arial"/>
        </w:rPr>
      </w:pPr>
      <w:r w:rsidDel="00000000" w:rsidR="00000000" w:rsidRPr="00000000">
        <w:rPr>
          <w:rtl w:val="0"/>
        </w:rPr>
      </w:r>
    </w:p>
    <w:p w:rsidR="00000000" w:rsidDel="00000000" w:rsidP="00000000" w:rsidRDefault="00000000" w:rsidRPr="00000000" w14:paraId="00000168">
      <w:pPr>
        <w:rPr>
          <w:rFonts w:ascii="Arial" w:cs="Arial" w:eastAsia="Arial" w:hAnsi="Arial"/>
          <w:color w:val="0000ff"/>
        </w:rPr>
      </w:pPr>
      <w:r w:rsidDel="00000000" w:rsidR="00000000" w:rsidRPr="00000000">
        <w:rPr>
          <w:rFonts w:ascii="Arial" w:cs="Arial" w:eastAsia="Arial" w:hAnsi="Arial"/>
          <w:b w:val="1"/>
          <w:color w:val="000000"/>
          <w:u w:val="single"/>
          <w:rtl w:val="0"/>
        </w:rPr>
        <w:t xml:space="preserve">Patella Sleeve Fracture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4010659</wp:posOffset>
            </wp:positionH>
            <wp:positionV relativeFrom="paragraph">
              <wp:posOffset>137160</wp:posOffset>
            </wp:positionV>
            <wp:extent cx="2618105" cy="3218180"/>
            <wp:effectExtent b="0" l="0" r="0" t="0"/>
            <wp:wrapSquare wrapText="bothSides" distB="0" distT="0" distL="114300" distR="114300"/>
            <wp:docPr id="141"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2618105" cy="3218180"/>
                    </a:xfrm>
                    <a:prstGeom prst="rect"/>
                    <a:ln/>
                  </pic:spPr>
                </pic:pic>
              </a:graphicData>
            </a:graphic>
          </wp:anchor>
        </w:drawing>
      </w:r>
    </w:p>
    <w:p w:rsidR="00000000" w:rsidDel="00000000" w:rsidP="00000000" w:rsidRDefault="00000000" w:rsidRPr="00000000" w14:paraId="00000169">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ff"/>
        </w:rPr>
      </w:pPr>
      <w:r w:rsidDel="00000000" w:rsidR="00000000" w:rsidRPr="00000000">
        <w:rPr>
          <w:rFonts w:ascii="Arial" w:cs="Arial" w:eastAsia="Arial" w:hAnsi="Arial"/>
          <w:color w:val="0000ff"/>
          <w:rtl w:val="0"/>
        </w:rPr>
        <w:t xml:space="preserve">Separation of the cartilage “sleeve" from the ossified patella</w:t>
      </w:r>
      <w:r w:rsidDel="00000000" w:rsidR="00000000" w:rsidRPr="00000000">
        <w:rPr>
          <w:rtl w:val="0"/>
        </w:rPr>
      </w:r>
    </w:p>
    <w:p w:rsidR="00000000" w:rsidDel="00000000" w:rsidP="00000000" w:rsidRDefault="00000000" w:rsidRPr="00000000" w14:paraId="0000016A">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Demographics: </w:t>
      </w:r>
      <w:r w:rsidDel="00000000" w:rsidR="00000000" w:rsidRPr="00000000">
        <w:rPr>
          <w:rtl w:val="0"/>
        </w:rPr>
      </w:r>
    </w:p>
    <w:p w:rsidR="00000000" w:rsidDel="00000000" w:rsidP="00000000" w:rsidRDefault="00000000" w:rsidRPr="00000000" w14:paraId="0000016B">
      <w:pPr>
        <w:numPr>
          <w:ilvl w:val="1"/>
          <w:numId w:val="2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Rare but significant injury (~1% of peds fractures)</w:t>
      </w:r>
    </w:p>
    <w:p w:rsidR="00000000" w:rsidDel="00000000" w:rsidP="00000000" w:rsidRDefault="00000000" w:rsidRPr="00000000" w14:paraId="0000016C">
      <w:pPr>
        <w:numPr>
          <w:ilvl w:val="1"/>
          <w:numId w:val="2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Children</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8-12 yo (when patellar ossification is almost complete)</w:t>
      </w:r>
    </w:p>
    <w:p w:rsidR="00000000" w:rsidDel="00000000" w:rsidP="00000000" w:rsidRDefault="00000000" w:rsidRPr="00000000" w14:paraId="0000016D">
      <w:pPr>
        <w:numPr>
          <w:ilvl w:val="1"/>
          <w:numId w:val="2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M&gt;F (5:1)</w:t>
      </w:r>
    </w:p>
    <w:p w:rsidR="00000000" w:rsidDel="00000000" w:rsidP="00000000" w:rsidRDefault="00000000" w:rsidRPr="00000000" w14:paraId="0000016E">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MOI: </w:t>
      </w:r>
    </w:p>
    <w:p w:rsidR="00000000" w:rsidDel="00000000" w:rsidP="00000000" w:rsidRDefault="00000000" w:rsidRPr="00000000" w14:paraId="0000016F">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color w:val="000000"/>
          <w:rtl w:val="0"/>
        </w:rPr>
        <w:t xml:space="preserve">Non-contact/no direct blow. </w:t>
      </w:r>
      <w:r w:rsidDel="00000000" w:rsidR="00000000" w:rsidRPr="00000000">
        <w:rPr>
          <w:rtl w:val="0"/>
        </w:rPr>
      </w:r>
    </w:p>
    <w:p w:rsidR="00000000" w:rsidDel="00000000" w:rsidP="00000000" w:rsidRDefault="00000000" w:rsidRPr="00000000" w14:paraId="00000170">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color w:val="000000"/>
          <w:rtl w:val="0"/>
        </w:rPr>
        <w:t xml:space="preserve">Forceful contraction of quadriceps with knee flexed</w:t>
      </w:r>
      <w:r w:rsidDel="00000000" w:rsidR="00000000" w:rsidRPr="00000000">
        <w:rPr>
          <w:rtl w:val="0"/>
        </w:rPr>
      </w:r>
    </w:p>
    <w:p w:rsidR="00000000" w:rsidDel="00000000" w:rsidP="00000000" w:rsidRDefault="00000000" w:rsidRPr="00000000" w14:paraId="00000171">
      <w:pPr>
        <w:numPr>
          <w:ilvl w:val="0"/>
          <w:numId w:val="5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Will have trouble extending knee, palpable defect/gap at inferior patella</w:t>
      </w:r>
    </w:p>
    <w:p w:rsidR="00000000" w:rsidDel="00000000" w:rsidP="00000000" w:rsidRDefault="00000000" w:rsidRPr="00000000" w14:paraId="00000172">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Treatment:</w:t>
      </w:r>
    </w:p>
    <w:p w:rsidR="00000000" w:rsidDel="00000000" w:rsidP="00000000" w:rsidRDefault="00000000" w:rsidRPr="00000000" w14:paraId="00000173">
      <w:pPr>
        <w:numPr>
          <w:ilvl w:val="1"/>
          <w:numId w:val="59"/>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Non-operative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74">
      <w:pPr>
        <w:numPr>
          <w:ilvl w:val="0"/>
          <w:numId w:val="71"/>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Rare, non-displaced treated in cylindrical cast x 6 weeks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0</wp:posOffset>
                </wp:positionV>
                <wp:extent cx="2098040" cy="3314700"/>
                <wp:effectExtent b="0" l="0" r="0" t="0"/>
                <wp:wrapSquare wrapText="bothSides" distB="0" distT="0" distL="114300" distR="114300"/>
                <wp:docPr id="136" name=""/>
                <a:graphic>
                  <a:graphicData uri="http://schemas.microsoft.com/office/word/2010/wordprocessingGroup">
                    <wpg:wgp>
                      <wpg:cNvGrpSpPr/>
                      <wpg:grpSpPr>
                        <a:xfrm>
                          <a:off x="4296980" y="2122650"/>
                          <a:ext cx="2098040" cy="3314700"/>
                          <a:chOff x="4296980" y="2122650"/>
                          <a:chExt cx="2098040" cy="3314700"/>
                        </a:xfrm>
                      </wpg:grpSpPr>
                      <wpg:grpSp>
                        <wpg:cNvGrpSpPr/>
                        <wpg:grpSpPr>
                          <a:xfrm>
                            <a:off x="4296980" y="2122650"/>
                            <a:ext cx="2098040" cy="3314700"/>
                            <a:chOff x="4296980" y="2122650"/>
                            <a:chExt cx="2098040" cy="3314700"/>
                          </a:xfrm>
                        </wpg:grpSpPr>
                        <wps:wsp>
                          <wps:cNvSpPr/>
                          <wps:cNvPr id="3" name="Shape 3"/>
                          <wps:spPr>
                            <a:xfrm>
                              <a:off x="4296980" y="2122650"/>
                              <a:ext cx="2098025" cy="331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96980" y="2122650"/>
                              <a:ext cx="2098040" cy="3314700"/>
                              <a:chOff x="4296980" y="2122650"/>
                              <a:chExt cx="2098040" cy="3314700"/>
                            </a:xfrm>
                          </wpg:grpSpPr>
                          <wps:wsp>
                            <wps:cNvSpPr/>
                            <wps:cNvPr id="48" name="Shape 48"/>
                            <wps:spPr>
                              <a:xfrm>
                                <a:off x="4296980" y="2122650"/>
                                <a:ext cx="2098025" cy="331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96980" y="2122650"/>
                                <a:ext cx="2098040" cy="3314700"/>
                                <a:chOff x="0" y="0"/>
                                <a:chExt cx="2098040" cy="3314700"/>
                              </a:xfrm>
                            </wpg:grpSpPr>
                            <wps:wsp>
                              <wps:cNvSpPr/>
                              <wps:cNvPr id="50" name="Shape 50"/>
                              <wps:spPr>
                                <a:xfrm>
                                  <a:off x="0" y="0"/>
                                  <a:ext cx="2098025" cy="331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1" name="Shape 51"/>
                                <pic:cNvPicPr preferRelativeResize="0"/>
                              </pic:nvPicPr>
                              <pic:blipFill rotWithShape="1">
                                <a:blip r:embed="rId35">
                                  <a:alphaModFix/>
                                </a:blip>
                                <a:srcRect b="0" l="0" r="3390" t="0"/>
                                <a:stretch/>
                              </pic:blipFill>
                              <pic:spPr>
                                <a:xfrm>
                                  <a:off x="0" y="101600"/>
                                  <a:ext cx="2098040" cy="3213100"/>
                                </a:xfrm>
                                <a:prstGeom prst="rect">
                                  <a:avLst/>
                                </a:prstGeom>
                                <a:noFill/>
                                <a:ln cap="flat" cmpd="sng" w="9525">
                                  <a:solidFill>
                                    <a:srgbClr val="000000"/>
                                  </a:solidFill>
                                  <a:prstDash val="solid"/>
                                  <a:round/>
                                  <a:headEnd len="sm" w="sm" type="none"/>
                                  <a:tailEnd len="sm" w="sm" type="none"/>
                                </a:ln>
                              </pic:spPr>
                            </pic:pic>
                            <wps:wsp>
                              <wps:cNvSpPr/>
                              <wps:cNvPr id="52" name="Shape 52"/>
                              <wps:spPr>
                                <a:xfrm>
                                  <a:off x="497840" y="0"/>
                                  <a:ext cx="1485900" cy="34290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“Patella Alta”</w:t>
                                    </w:r>
                                  </w:p>
                                </w:txbxContent>
                              </wps:txbx>
                              <wps:bodyPr anchorCtr="0" anchor="ctr"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0</wp:posOffset>
                </wp:positionV>
                <wp:extent cx="2098040" cy="3314700"/>
                <wp:effectExtent b="0" l="0" r="0" t="0"/>
                <wp:wrapSquare wrapText="bothSides" distB="0" distT="0" distL="114300" distR="114300"/>
                <wp:docPr id="136" name="image20.png"/>
                <a:graphic>
                  <a:graphicData uri="http://schemas.openxmlformats.org/drawingml/2006/picture">
                    <pic:pic>
                      <pic:nvPicPr>
                        <pic:cNvPr id="0" name="image20.png"/>
                        <pic:cNvPicPr preferRelativeResize="0"/>
                      </pic:nvPicPr>
                      <pic:blipFill>
                        <a:blip r:embed="rId36"/>
                        <a:srcRect/>
                        <a:stretch>
                          <a:fillRect/>
                        </a:stretch>
                      </pic:blipFill>
                      <pic:spPr>
                        <a:xfrm>
                          <a:off x="0" y="0"/>
                          <a:ext cx="2098040" cy="3314700"/>
                        </a:xfrm>
                        <a:prstGeom prst="rect"/>
                        <a:ln/>
                      </pic:spPr>
                    </pic:pic>
                  </a:graphicData>
                </a:graphic>
              </wp:anchor>
            </w:drawing>
          </mc:Fallback>
        </mc:AlternateContent>
      </w:r>
    </w:p>
    <w:p w:rsidR="00000000" w:rsidDel="00000000" w:rsidP="00000000" w:rsidRDefault="00000000" w:rsidRPr="00000000" w14:paraId="00000175">
      <w:pPr>
        <w:numPr>
          <w:ilvl w:val="0"/>
          <w:numId w:val="71"/>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In ED, place in knee immobilizer and consult orthopedic surgery</w:t>
      </w:r>
    </w:p>
    <w:p w:rsidR="00000000" w:rsidDel="00000000" w:rsidP="00000000" w:rsidRDefault="00000000" w:rsidRPr="00000000" w14:paraId="00000176">
      <w:pPr>
        <w:numPr>
          <w:ilvl w:val="1"/>
          <w:numId w:val="5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Operative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77">
      <w:pPr>
        <w:numPr>
          <w:ilvl w:val="0"/>
          <w:numId w:val="23"/>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Most require ORIF in order to repair soft tissues and achieve anatomic reduction of articular fragment</w:t>
      </w:r>
      <w:r w:rsidDel="00000000" w:rsidR="00000000" w:rsidRPr="00000000">
        <w:rPr>
          <w:rFonts w:ascii="Arial" w:cs="Arial" w:eastAsia="Arial" w:hAnsi="Arial"/>
          <w:color w:val="000000"/>
          <w:vertAlign w:val="superscript"/>
        </w:rPr>
        <w:footnoteReference w:customMarkFollows="0" w:id="13"/>
      </w: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Fonts w:ascii="Arial" w:cs="Arial" w:eastAsia="Arial" w:hAnsi="Arial"/>
          <w:b w:val="1"/>
          <w:smallCaps w:val="1"/>
          <w:color w:val="0000ff"/>
          <w:sz w:val="28"/>
          <w:szCs w:val="28"/>
          <w:u w:val="single"/>
          <w:rtl w:val="0"/>
        </w:rPr>
        <w:t xml:space="preserve">Ankle:</w:t>
      </w:r>
      <w:r w:rsidDel="00000000" w:rsidR="00000000" w:rsidRPr="00000000">
        <w:rPr>
          <w:rtl w:val="0"/>
        </w:rPr>
      </w:r>
    </w:p>
    <w:p w:rsidR="00000000" w:rsidDel="00000000" w:rsidP="00000000" w:rsidRDefault="00000000" w:rsidRPr="00000000" w14:paraId="00000179">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17A">
      <w:pPr>
        <w:rPr>
          <w:rFonts w:ascii="Arial" w:cs="Arial" w:eastAsia="Arial" w:hAnsi="Arial"/>
          <w:b w:val="1"/>
          <w:u w:val="single"/>
        </w:rPr>
      </w:pPr>
      <w:r w:rsidDel="00000000" w:rsidR="00000000" w:rsidRPr="00000000">
        <w:rPr>
          <w:rFonts w:ascii="Arial" w:cs="Arial" w:eastAsia="Arial" w:hAnsi="Arial"/>
          <w:b w:val="1"/>
          <w:u w:val="single"/>
          <w:rtl w:val="0"/>
        </w:rPr>
        <w:t xml:space="preserve">DDx Ankle Fractures</w:t>
      </w:r>
    </w:p>
    <w:p w:rsidR="00000000" w:rsidDel="00000000" w:rsidP="00000000" w:rsidRDefault="00000000" w:rsidRPr="00000000" w14:paraId="0000017B">
      <w:pPr>
        <w:numPr>
          <w:ilvl w:val="0"/>
          <w:numId w:val="7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Ankle Fractures</w:t>
      </w:r>
    </w:p>
    <w:p w:rsidR="00000000" w:rsidDel="00000000" w:rsidP="00000000" w:rsidRDefault="00000000" w:rsidRPr="00000000" w14:paraId="0000017C">
      <w:pPr>
        <w:numPr>
          <w:ilvl w:val="0"/>
          <w:numId w:val="70"/>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Tillaux Fracture</w:t>
      </w:r>
    </w:p>
    <w:p w:rsidR="00000000" w:rsidDel="00000000" w:rsidP="00000000" w:rsidRDefault="00000000" w:rsidRPr="00000000" w14:paraId="0000017D">
      <w:pPr>
        <w:numPr>
          <w:ilvl w:val="0"/>
          <w:numId w:val="70"/>
        </w:numPr>
        <w:pBdr>
          <w:top w:space="0" w:sz="0" w:val="nil"/>
          <w:left w:space="0" w:sz="0" w:val="nil"/>
          <w:bottom w:space="0" w:sz="0" w:val="nil"/>
          <w:right w:space="0" w:sz="0" w:val="nil"/>
          <w:between w:space="0" w:sz="0" w:val="nil"/>
        </w:pBdr>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Triplane Fractures</w:t>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b w:val="1"/>
          <w:u w:val="single"/>
        </w:rPr>
      </w:pPr>
      <w:r w:rsidDel="00000000" w:rsidR="00000000" w:rsidRPr="00000000">
        <w:rPr>
          <w:rFonts w:ascii="Arial" w:cs="Arial" w:eastAsia="Arial" w:hAnsi="Arial"/>
          <w:b w:val="1"/>
          <w:u w:val="single"/>
          <w:rtl w:val="0"/>
        </w:rPr>
        <w:t xml:space="preserve">Ankle fractures </w:t>
      </w:r>
    </w:p>
    <w:p w:rsidR="00000000" w:rsidDel="00000000" w:rsidP="00000000" w:rsidRDefault="00000000" w:rsidRPr="00000000" w14:paraId="00000180">
      <w:pPr>
        <w:numPr>
          <w:ilvl w:val="0"/>
          <w:numId w:val="10"/>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Pediatric ankle fractures differ substantially from adult injuries for three reasons: </w:t>
      </w:r>
    </w:p>
    <w:p w:rsidR="00000000" w:rsidDel="00000000" w:rsidP="00000000" w:rsidRDefault="00000000" w:rsidRPr="00000000" w14:paraId="00000181">
      <w:pPr>
        <w:numPr>
          <w:ilvl w:val="2"/>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Physis is a plane of weakness which directs fracture lines in patterns different from adult fractures.</w:t>
      </w:r>
    </w:p>
    <w:p w:rsidR="00000000" w:rsidDel="00000000" w:rsidP="00000000" w:rsidRDefault="00000000" w:rsidRPr="00000000" w14:paraId="00000182">
      <w:pPr>
        <w:numPr>
          <w:ilvl w:val="2"/>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Pediatric ligaments are stronger than bone so ligamentous </w:t>
      </w:r>
      <w:r w:rsidDel="00000000" w:rsidR="00000000" w:rsidRPr="00000000">
        <w:rPr>
          <w:rFonts w:ascii="Arial" w:cs="Arial" w:eastAsia="Arial" w:hAnsi="Arial"/>
          <w:rtl w:val="0"/>
        </w:rPr>
        <w:t xml:space="preserve">injuries are</w:t>
      </w:r>
      <w:r w:rsidDel="00000000" w:rsidR="00000000" w:rsidRPr="00000000">
        <w:rPr>
          <w:rFonts w:ascii="Arial" w:cs="Arial" w:eastAsia="Arial" w:hAnsi="Arial"/>
          <w:color w:val="000000"/>
          <w:rtl w:val="0"/>
        </w:rPr>
        <w:t xml:space="preserve"> less common than in adults, who have stronger bones and weaker ligaments.</w:t>
      </w:r>
    </w:p>
    <w:p w:rsidR="00000000" w:rsidDel="00000000" w:rsidP="00000000" w:rsidRDefault="00000000" w:rsidRPr="00000000" w14:paraId="00000183">
      <w:pPr>
        <w:numPr>
          <w:ilvl w:val="2"/>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Certain injuries will adversely </w:t>
      </w:r>
      <w:r w:rsidDel="00000000" w:rsidR="00000000" w:rsidRPr="00000000">
        <w:rPr>
          <w:rFonts w:ascii="Arial" w:cs="Arial" w:eastAsia="Arial" w:hAnsi="Arial"/>
          <w:rtl w:val="0"/>
        </w:rPr>
        <w:t xml:space="preserve">affect</w:t>
      </w:r>
      <w:r w:rsidDel="00000000" w:rsidR="00000000" w:rsidRPr="00000000">
        <w:rPr>
          <w:rFonts w:ascii="Arial" w:cs="Arial" w:eastAsia="Arial" w:hAnsi="Arial"/>
          <w:color w:val="000000"/>
          <w:rtl w:val="0"/>
        </w:rPr>
        <w:t xml:space="preserve"> normal bone growth.</w:t>
      </w:r>
    </w:p>
    <w:p w:rsidR="00000000" w:rsidDel="00000000" w:rsidP="00000000" w:rsidRDefault="00000000" w:rsidRPr="00000000" w14:paraId="00000184">
      <w:pPr>
        <w:numPr>
          <w:ilvl w:val="0"/>
          <w:numId w:val="10"/>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Around age 14-15 yo, pediatric ankle fracture patterns resemble their adult counterparts</w:t>
      </w:r>
      <w:r w:rsidDel="00000000" w:rsidR="00000000" w:rsidRPr="00000000">
        <w:rPr>
          <w:rFonts w:ascii="Arial" w:cs="Arial" w:eastAsia="Arial" w:hAnsi="Arial"/>
          <w:color w:val="000000"/>
          <w:vertAlign w:val="superscript"/>
        </w:rPr>
        <w:footnoteReference w:customMarkFollows="0" w:id="14"/>
      </w:r>
      <w:r w:rsidDel="00000000" w:rsidR="00000000" w:rsidRPr="00000000">
        <w:rPr>
          <w:rtl w:val="0"/>
        </w:rPr>
      </w:r>
    </w:p>
    <w:p w:rsidR="00000000" w:rsidDel="00000000" w:rsidP="00000000" w:rsidRDefault="00000000" w:rsidRPr="00000000" w14:paraId="00000185">
      <w:pPr>
        <w:numPr>
          <w:ilvl w:val="0"/>
          <w:numId w:val="10"/>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Pediatric ankle fractures are common and tend to follow the classic Salter-Harris classifications.</w:t>
      </w:r>
      <w:r w:rsidDel="00000000" w:rsidR="00000000" w:rsidRPr="00000000">
        <w:drawing>
          <wp:anchor allowOverlap="1" behindDoc="0" distB="0" distT="0" distL="114300" distR="114300" hidden="0" layoutInCell="1" locked="0" relativeHeight="0" simplePos="0">
            <wp:simplePos x="0" y="0"/>
            <wp:positionH relativeFrom="column">
              <wp:posOffset>4548188</wp:posOffset>
            </wp:positionH>
            <wp:positionV relativeFrom="paragraph">
              <wp:posOffset>131415</wp:posOffset>
            </wp:positionV>
            <wp:extent cx="2171065" cy="2117090"/>
            <wp:effectExtent b="0" l="0" r="0" t="0"/>
            <wp:wrapSquare wrapText="bothSides" distB="0" distT="0" distL="114300" distR="114300"/>
            <wp:docPr id="143"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2171065" cy="2117090"/>
                    </a:xfrm>
                    <a:prstGeom prst="rect"/>
                    <a:ln/>
                  </pic:spPr>
                </pic:pic>
              </a:graphicData>
            </a:graphic>
          </wp:anchor>
        </w:drawing>
      </w:r>
    </w:p>
    <w:p w:rsidR="00000000" w:rsidDel="00000000" w:rsidP="00000000" w:rsidRDefault="00000000" w:rsidRPr="00000000" w14:paraId="00000186">
      <w:pPr>
        <w:numPr>
          <w:ilvl w:val="0"/>
          <w:numId w:val="10"/>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Generally, non-displaced fractures are treated as non-weight bearing </w:t>
      </w:r>
      <w:r w:rsidDel="00000000" w:rsidR="00000000" w:rsidRPr="00000000">
        <w:rPr>
          <w:rFonts w:ascii="Arial" w:cs="Arial" w:eastAsia="Arial" w:hAnsi="Arial"/>
          <w:rtl w:val="0"/>
        </w:rPr>
        <w:t xml:space="preserve">in a walking</w:t>
      </w:r>
      <w:r w:rsidDel="00000000" w:rsidR="00000000" w:rsidRPr="00000000">
        <w:rPr>
          <w:rFonts w:ascii="Arial" w:cs="Arial" w:eastAsia="Arial" w:hAnsi="Arial"/>
          <w:color w:val="000000"/>
          <w:rtl w:val="0"/>
        </w:rPr>
        <w:t xml:space="preserve"> boot or a short-leg cast. Displaced fractures require operative fixation (CRPP or ORIF).</w:t>
      </w:r>
      <w:r w:rsidDel="00000000" w:rsidR="00000000" w:rsidRPr="00000000">
        <w:rPr>
          <w:rFonts w:ascii="Arial" w:cs="Arial" w:eastAsia="Arial" w:hAnsi="Arial"/>
          <w:color w:val="000000"/>
          <w:vertAlign w:val="superscript"/>
        </w:rPr>
        <w:footnoteReference w:customMarkFollows="0" w:id="15"/>
      </w:r>
      <w:r w:rsidDel="00000000" w:rsidR="00000000" w:rsidRPr="00000000">
        <w:rPr>
          <w:rtl w:val="0"/>
        </w:rPr>
      </w:r>
    </w:p>
    <w:p w:rsidR="00000000" w:rsidDel="00000000" w:rsidP="00000000" w:rsidRDefault="00000000" w:rsidRPr="00000000" w14:paraId="00000187">
      <w:pPr>
        <w:numPr>
          <w:ilvl w:val="0"/>
          <w:numId w:val="10"/>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Two subtypes of ankle fractures require particular attention: </w:t>
      </w:r>
    </w:p>
    <w:p w:rsidR="00000000" w:rsidDel="00000000" w:rsidP="00000000" w:rsidRDefault="00000000" w:rsidRPr="00000000" w14:paraId="00000188">
      <w:pPr>
        <w:numPr>
          <w:ilvl w:val="0"/>
          <w:numId w:val="7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Tillaux fractures (a SH III fracture) </w:t>
      </w:r>
    </w:p>
    <w:p w:rsidR="00000000" w:rsidDel="00000000" w:rsidP="00000000" w:rsidRDefault="00000000" w:rsidRPr="00000000" w14:paraId="00000189">
      <w:pPr>
        <w:numPr>
          <w:ilvl w:val="0"/>
          <w:numId w:val="7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Triplane fractures (a SH IV fracture)</w:t>
      </w:r>
    </w:p>
    <w:p w:rsidR="00000000" w:rsidDel="00000000" w:rsidP="00000000" w:rsidRDefault="00000000" w:rsidRPr="00000000" w14:paraId="0000018A">
      <w:pPr>
        <w:rPr>
          <w:rFonts w:ascii="Arial" w:cs="Arial" w:eastAsia="Arial" w:hAnsi="Arial"/>
        </w:rPr>
      </w:pPr>
      <w:r w:rsidDel="00000000" w:rsidR="00000000" w:rsidRPr="00000000">
        <w:rPr>
          <w:rtl w:val="0"/>
        </w:rPr>
      </w:r>
    </w:p>
    <w:p w:rsidR="00000000" w:rsidDel="00000000" w:rsidP="00000000" w:rsidRDefault="00000000" w:rsidRPr="00000000" w14:paraId="0000018B">
      <w:pP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Tillaux Fractures</w:t>
      </w:r>
    </w:p>
    <w:p w:rsidR="00000000" w:rsidDel="00000000" w:rsidP="00000000" w:rsidRDefault="00000000" w:rsidRPr="00000000" w14:paraId="0000018C">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color w:val="0000ff"/>
        </w:rPr>
      </w:pPr>
      <w:r w:rsidDel="00000000" w:rsidR="00000000" w:rsidRPr="00000000">
        <w:rPr>
          <w:rFonts w:ascii="Arial" w:cs="Arial" w:eastAsia="Arial" w:hAnsi="Arial"/>
          <w:color w:val="0000ff"/>
          <w:rtl w:val="0"/>
        </w:rPr>
        <w:t xml:space="preserve">Salter-Harris III fracture of anterolateral distal tibia epiphysis</w:t>
      </w:r>
    </w:p>
    <w:p w:rsidR="00000000" w:rsidDel="00000000" w:rsidP="00000000" w:rsidRDefault="00000000" w:rsidRPr="00000000" w14:paraId="0000018D">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Demographics: </w:t>
      </w:r>
      <w:r w:rsidDel="00000000" w:rsidR="00000000" w:rsidRPr="00000000">
        <w:rPr>
          <w:rFonts w:ascii="Arial" w:cs="Arial" w:eastAsia="Arial" w:hAnsi="Arial"/>
          <w:color w:val="000000"/>
          <w:rtl w:val="0"/>
        </w:rPr>
        <w:t xml:space="preserve">12-14 yo children, nearing skeletal maturity</w:t>
      </w:r>
      <w:r w:rsidDel="00000000" w:rsidR="00000000" w:rsidRPr="00000000">
        <w:rPr>
          <w:rtl w:val="0"/>
        </w:rPr>
      </w:r>
    </w:p>
    <w:p w:rsidR="00000000" w:rsidDel="00000000" w:rsidP="00000000" w:rsidRDefault="00000000" w:rsidRPr="00000000" w14:paraId="0000018E">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MOI:</w:t>
      </w:r>
    </w:p>
    <w:p w:rsidR="00000000" w:rsidDel="00000000" w:rsidP="00000000" w:rsidRDefault="00000000" w:rsidRPr="00000000" w14:paraId="0000018F">
      <w:pPr>
        <w:numPr>
          <w:ilvl w:val="0"/>
          <w:numId w:val="5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Supination-external rotation injury</w:t>
      </w:r>
      <w:r w:rsidDel="00000000" w:rsidR="00000000" w:rsidRPr="00000000">
        <w:drawing>
          <wp:anchor allowOverlap="1" behindDoc="0" distB="0" distT="0" distL="114300" distR="114300" hidden="0" layoutInCell="1" locked="0" relativeHeight="0" simplePos="0">
            <wp:simplePos x="0" y="0"/>
            <wp:positionH relativeFrom="column">
              <wp:posOffset>4552950</wp:posOffset>
            </wp:positionH>
            <wp:positionV relativeFrom="paragraph">
              <wp:posOffset>95250</wp:posOffset>
            </wp:positionV>
            <wp:extent cx="2120900" cy="2322830"/>
            <wp:effectExtent b="0" l="0" r="0" t="0"/>
            <wp:wrapSquare wrapText="bothSides" distB="0" distT="0" distL="114300" distR="114300"/>
            <wp:docPr id="145"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2120900" cy="2322830"/>
                    </a:xfrm>
                    <a:prstGeom prst="rect"/>
                    <a:ln/>
                  </pic:spPr>
                </pic:pic>
              </a:graphicData>
            </a:graphic>
          </wp:anchor>
        </w:drawing>
      </w:r>
    </w:p>
    <w:p w:rsidR="00000000" w:rsidDel="00000000" w:rsidP="00000000" w:rsidRDefault="00000000" w:rsidRPr="00000000" w14:paraId="00000190">
      <w:pPr>
        <w:numPr>
          <w:ilvl w:val="0"/>
          <w:numId w:val="51"/>
        </w:numPr>
        <w:pBdr>
          <w:top w:space="0" w:sz="0" w:val="nil"/>
          <w:left w:space="0" w:sz="0" w:val="nil"/>
          <w:bottom w:space="0" w:sz="0" w:val="nil"/>
          <w:right w:space="0" w:sz="0" w:val="nil"/>
          <w:between w:space="0" w:sz="0" w:val="nil"/>
        </w:pBdr>
        <w:ind w:left="720" w:hanging="360"/>
        <w:rPr>
          <w:rFonts w:ascii="Arial" w:cs="Arial" w:eastAsia="Arial" w:hAnsi="Arial"/>
          <w:color w:val="0000ff"/>
        </w:rPr>
      </w:pPr>
      <w:r w:rsidDel="00000000" w:rsidR="00000000" w:rsidRPr="00000000">
        <w:rPr>
          <w:rFonts w:ascii="Arial" w:cs="Arial" w:eastAsia="Arial" w:hAnsi="Arial"/>
          <w:color w:val="0000ff"/>
          <w:rtl w:val="0"/>
        </w:rPr>
        <w:t xml:space="preserve">Avulsion of the anterior inferior tibiofibular ligament</w:t>
      </w:r>
      <w:r w:rsidDel="00000000" w:rsidR="00000000" w:rsidRPr="00000000">
        <w:rPr>
          <w:rFonts w:ascii="Arial" w:cs="Arial" w:eastAsia="Arial" w:hAnsi="Arial"/>
          <w:color w:val="0000ff"/>
          <w:vertAlign w:val="superscript"/>
        </w:rPr>
        <w:footnoteReference w:customMarkFollows="0" w:id="16"/>
      </w:r>
      <w:r w:rsidDel="00000000" w:rsidR="00000000" w:rsidRPr="00000000">
        <w:rPr>
          <w:rtl w:val="0"/>
        </w:rPr>
      </w:r>
    </w:p>
    <w:p w:rsidR="00000000" w:rsidDel="00000000" w:rsidP="00000000" w:rsidRDefault="00000000" w:rsidRPr="00000000" w14:paraId="00000191">
      <w:pPr>
        <w:numPr>
          <w:ilvl w:val="0"/>
          <w:numId w:val="5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Result of manner in which distal </w:t>
      </w:r>
      <w:r w:rsidDel="00000000" w:rsidR="00000000" w:rsidRPr="00000000">
        <w:rPr>
          <w:rFonts w:ascii="Arial" w:cs="Arial" w:eastAsia="Arial" w:hAnsi="Arial"/>
          <w:rtl w:val="0"/>
        </w:rPr>
        <w:t xml:space="preserve">tibial</w:t>
      </w:r>
      <w:r w:rsidDel="00000000" w:rsidR="00000000" w:rsidRPr="00000000">
        <w:rPr>
          <w:rFonts w:ascii="Arial" w:cs="Arial" w:eastAsia="Arial" w:hAnsi="Arial"/>
          <w:color w:val="000000"/>
          <w:rtl w:val="0"/>
        </w:rPr>
        <w:t xml:space="preserve"> physis closes:</w:t>
      </w:r>
    </w:p>
    <w:p w:rsidR="00000000" w:rsidDel="00000000" w:rsidP="00000000" w:rsidRDefault="00000000" w:rsidRPr="00000000" w14:paraId="00000192">
      <w:pPr>
        <w:numPr>
          <w:ilvl w:val="0"/>
          <w:numId w:val="5"/>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Central &gt; Anteromedial &gt; Posteromedial &gt; </w:t>
      </w:r>
      <w:r w:rsidDel="00000000" w:rsidR="00000000" w:rsidRPr="00000000">
        <w:rPr>
          <w:rFonts w:ascii="Arial" w:cs="Arial" w:eastAsia="Arial" w:hAnsi="Arial"/>
          <w:b w:val="1"/>
          <w:color w:val="000000"/>
          <w:rtl w:val="0"/>
        </w:rPr>
        <w:t xml:space="preserve">Lateral</w:t>
      </w:r>
      <w:r w:rsidDel="00000000" w:rsidR="00000000" w:rsidRPr="00000000">
        <w:rPr>
          <w:rtl w:val="0"/>
        </w:rPr>
      </w:r>
    </w:p>
    <w:p w:rsidR="00000000" w:rsidDel="00000000" w:rsidP="00000000" w:rsidRDefault="00000000" w:rsidRPr="00000000" w14:paraId="00000193">
      <w:pPr>
        <w:numPr>
          <w:ilvl w:val="0"/>
          <w:numId w:val="74"/>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Injury Patterns: </w:t>
      </w:r>
      <w:r w:rsidDel="00000000" w:rsidR="00000000" w:rsidRPr="00000000">
        <w:rPr>
          <w:rFonts w:ascii="Arial" w:cs="Arial" w:eastAsia="Arial" w:hAnsi="Arial"/>
          <w:color w:val="000000"/>
          <w:u w:val="single"/>
          <w:rtl w:val="0"/>
        </w:rPr>
        <w:t xml:space="preserve">Absence of coronal plane fracture</w:t>
      </w:r>
      <w:r w:rsidDel="00000000" w:rsidR="00000000" w:rsidRPr="00000000">
        <w:rPr>
          <w:rFonts w:ascii="Arial" w:cs="Arial" w:eastAsia="Arial" w:hAnsi="Arial"/>
          <w:color w:val="000000"/>
          <w:rtl w:val="0"/>
        </w:rPr>
        <w:t xml:space="preserve"> in the posterior distal tibial metaphysis </w:t>
      </w:r>
      <w:r w:rsidDel="00000000" w:rsidR="00000000" w:rsidRPr="00000000">
        <w:rPr>
          <w:rFonts w:ascii="Arial" w:cs="Arial" w:eastAsia="Arial" w:hAnsi="Arial"/>
          <w:color w:val="000000"/>
          <w:u w:val="single"/>
          <w:rtl w:val="0"/>
        </w:rPr>
        <w:t xml:space="preserve">distinguishes it from Triplane fracture</w:t>
      </w:r>
      <w:r w:rsidDel="00000000" w:rsidR="00000000" w:rsidRPr="00000000">
        <w:rPr>
          <w:rtl w:val="0"/>
        </w:rPr>
      </w:r>
    </w:p>
    <w:p w:rsidR="00000000" w:rsidDel="00000000" w:rsidP="00000000" w:rsidRDefault="00000000" w:rsidRPr="00000000" w14:paraId="00000194">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Associated Injuries:</w:t>
      </w:r>
    </w:p>
    <w:p w:rsidR="00000000" w:rsidDel="00000000" w:rsidP="00000000" w:rsidRDefault="00000000" w:rsidRPr="00000000" w14:paraId="00000195">
      <w:pPr>
        <w:numPr>
          <w:ilvl w:val="1"/>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Distal fibular fracture (usually SH I or II)</w:t>
      </w:r>
    </w:p>
    <w:p w:rsidR="00000000" w:rsidDel="00000000" w:rsidP="00000000" w:rsidRDefault="00000000" w:rsidRPr="00000000" w14:paraId="00000196">
      <w:pPr>
        <w:numPr>
          <w:ilvl w:val="1"/>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Ipsilateral tibial shaft fracture</w:t>
      </w:r>
    </w:p>
    <w:p w:rsidR="00000000" w:rsidDel="00000000" w:rsidP="00000000" w:rsidRDefault="00000000" w:rsidRPr="00000000" w14:paraId="00000197">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Treatment:</w:t>
      </w:r>
    </w:p>
    <w:p w:rsidR="00000000" w:rsidDel="00000000" w:rsidP="00000000" w:rsidRDefault="00000000" w:rsidRPr="00000000" w14:paraId="00000198">
      <w:pPr>
        <w:numPr>
          <w:ilvl w:val="1"/>
          <w:numId w:val="59"/>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Non-operative</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99">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Closed reduction and casting if &lt;2-mm displacement </w:t>
      </w:r>
      <w:r w:rsidDel="00000000" w:rsidR="00000000" w:rsidRPr="00000000">
        <w:rPr>
          <w:rFonts w:ascii="Arial" w:cs="Arial" w:eastAsia="Arial" w:hAnsi="Arial"/>
          <w:b w:val="1"/>
          <w:color w:val="000000"/>
          <w:rtl w:val="0"/>
        </w:rPr>
        <w:t xml:space="preserve">(Rare)</w:t>
      </w:r>
      <w:r w:rsidDel="00000000" w:rsidR="00000000" w:rsidRPr="00000000">
        <w:rPr>
          <w:rtl w:val="0"/>
        </w:rPr>
      </w:r>
    </w:p>
    <w:p w:rsidR="00000000" w:rsidDel="00000000" w:rsidP="00000000" w:rsidRDefault="00000000" w:rsidRPr="00000000" w14:paraId="0000019A">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Long-leg cast initially x 4 weeks for rotational control</w:t>
      </w:r>
      <w:r w:rsidDel="00000000" w:rsidR="00000000" w:rsidRPr="00000000">
        <w:rPr>
          <w:rtl w:val="0"/>
        </w:rPr>
      </w:r>
    </w:p>
    <w:p w:rsidR="00000000" w:rsidDel="00000000" w:rsidP="00000000" w:rsidRDefault="00000000" w:rsidRPr="00000000" w14:paraId="0000019B">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SLC or walking boot x 2-4 weeks</w:t>
      </w:r>
      <w:r w:rsidDel="00000000" w:rsidR="00000000" w:rsidRPr="00000000">
        <w:rPr>
          <w:rtl w:val="0"/>
        </w:rPr>
      </w:r>
    </w:p>
    <w:p w:rsidR="00000000" w:rsidDel="00000000" w:rsidP="00000000" w:rsidRDefault="00000000" w:rsidRPr="00000000" w14:paraId="0000019C">
      <w:pPr>
        <w:numPr>
          <w:ilvl w:val="1"/>
          <w:numId w:val="59"/>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Operative</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9D">
      <w:pPr>
        <w:numPr>
          <w:ilvl w:val="0"/>
          <w:numId w:val="24"/>
        </w:numPr>
        <w:pBdr>
          <w:top w:space="0" w:sz="0" w:val="nil"/>
          <w:left w:space="0" w:sz="0" w:val="nil"/>
          <w:bottom w:space="0" w:sz="0" w:val="nil"/>
          <w:right w:space="0" w:sz="0" w:val="nil"/>
          <w:between w:space="0" w:sz="0" w:val="nil"/>
        </w:pBdr>
        <w:ind w:left="108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CRPP vs ORIF if &gt;2-mm displacement</w:t>
      </w:r>
      <w:r w:rsidDel="00000000" w:rsidR="00000000" w:rsidRPr="00000000">
        <w:rPr>
          <w:rFonts w:ascii="Arial" w:cs="Arial" w:eastAsia="Arial" w:hAnsi="Arial"/>
          <w:color w:val="000000"/>
          <w:vertAlign w:val="superscript"/>
        </w:rPr>
        <w:footnoteReference w:customMarkFollows="0" w:id="17"/>
      </w:r>
      <w:r w:rsidDel="00000000" w:rsidR="00000000" w:rsidRPr="00000000">
        <w:rPr>
          <w:rtl w:val="0"/>
        </w:rPr>
      </w:r>
    </w:p>
    <w:p w:rsidR="00000000" w:rsidDel="00000000" w:rsidP="00000000" w:rsidRDefault="00000000" w:rsidRPr="00000000" w14:paraId="0000019E">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4572000</wp:posOffset>
                </wp:positionH>
                <wp:positionV relativeFrom="paragraph">
                  <wp:posOffset>114300</wp:posOffset>
                </wp:positionV>
                <wp:extent cx="1943100" cy="3249295"/>
                <wp:effectExtent b="0" l="0" r="0" t="0"/>
                <wp:wrapSquare wrapText="bothSides" distB="0" distT="0" distL="114300" distR="114300"/>
                <wp:docPr id="133" name=""/>
                <a:graphic>
                  <a:graphicData uri="http://schemas.microsoft.com/office/word/2010/wordprocessingGroup">
                    <wpg:wgp>
                      <wpg:cNvGrpSpPr/>
                      <wpg:grpSpPr>
                        <a:xfrm>
                          <a:off x="4374450" y="2155353"/>
                          <a:ext cx="1943100" cy="3249295"/>
                          <a:chOff x="4374450" y="2155353"/>
                          <a:chExt cx="1943100" cy="3249295"/>
                        </a:xfrm>
                      </wpg:grpSpPr>
                      <wpg:grpSp>
                        <wpg:cNvGrpSpPr/>
                        <wpg:grpSpPr>
                          <a:xfrm>
                            <a:off x="4374450" y="2155353"/>
                            <a:ext cx="1943100" cy="3249295"/>
                            <a:chOff x="4374450" y="2155353"/>
                            <a:chExt cx="1943100" cy="3249295"/>
                          </a:xfrm>
                        </wpg:grpSpPr>
                        <wps:wsp>
                          <wps:cNvSpPr/>
                          <wps:cNvPr id="3" name="Shape 3"/>
                          <wps:spPr>
                            <a:xfrm>
                              <a:off x="4374450" y="2155353"/>
                              <a:ext cx="1943100" cy="3249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74450" y="2155353"/>
                              <a:ext cx="1943100" cy="3249295"/>
                              <a:chOff x="4374450" y="2155353"/>
                              <a:chExt cx="1943100" cy="3249295"/>
                            </a:xfrm>
                          </wpg:grpSpPr>
                          <wps:wsp>
                            <wps:cNvSpPr/>
                            <wps:cNvPr id="32" name="Shape 32"/>
                            <wps:spPr>
                              <a:xfrm>
                                <a:off x="4374450" y="2155353"/>
                                <a:ext cx="1943100" cy="3249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74450" y="2155353"/>
                                <a:ext cx="1943100" cy="3249295"/>
                                <a:chOff x="0" y="0"/>
                                <a:chExt cx="1943100" cy="3249295"/>
                              </a:xfrm>
                            </wpg:grpSpPr>
                            <wps:wsp>
                              <wps:cNvSpPr/>
                              <wps:cNvPr id="34" name="Shape 34"/>
                              <wps:spPr>
                                <a:xfrm>
                                  <a:off x="0" y="0"/>
                                  <a:ext cx="1943100" cy="3249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5" name="Shape 35"/>
                                <pic:cNvPicPr preferRelativeResize="0"/>
                              </pic:nvPicPr>
                              <pic:blipFill rotWithShape="1">
                                <a:blip r:embed="rId39">
                                  <a:alphaModFix/>
                                </a:blip>
                                <a:srcRect b="0" l="0" r="0" t="0"/>
                                <a:stretch/>
                              </pic:blipFill>
                              <pic:spPr>
                                <a:xfrm>
                                  <a:off x="0" y="273685"/>
                                  <a:ext cx="1943100" cy="2975610"/>
                                </a:xfrm>
                                <a:prstGeom prst="rect">
                                  <a:avLst/>
                                </a:prstGeom>
                                <a:noFill/>
                                <a:ln cap="flat" cmpd="sng" w="9525">
                                  <a:solidFill>
                                    <a:srgbClr val="000000"/>
                                  </a:solidFill>
                                  <a:prstDash val="solid"/>
                                  <a:round/>
                                  <a:headEnd len="sm" w="sm" type="none"/>
                                  <a:tailEnd len="sm" w="sm" type="none"/>
                                </a:ln>
                              </pic:spPr>
                            </pic:pic>
                            <wps:wsp>
                              <wps:cNvSpPr/>
                              <wps:cNvPr id="36" name="Shape 36"/>
                              <wps:spPr>
                                <a:xfrm>
                                  <a:off x="228600" y="0"/>
                                  <a:ext cx="1600200" cy="45720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SH IV pattern on AP</w:t>
                                    </w:r>
                                  </w:p>
                                </w:txbxContent>
                              </wps:txbx>
                              <wps:bodyPr anchorCtr="0" anchor="ctr"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4572000</wp:posOffset>
                </wp:positionH>
                <wp:positionV relativeFrom="paragraph">
                  <wp:posOffset>114300</wp:posOffset>
                </wp:positionV>
                <wp:extent cx="1943100" cy="3249295"/>
                <wp:effectExtent b="0" l="0" r="0" t="0"/>
                <wp:wrapSquare wrapText="bothSides" distB="0" distT="0" distL="114300" distR="114300"/>
                <wp:docPr id="133"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1943100" cy="3249295"/>
                        </a:xfrm>
                        <a:prstGeom prst="rect"/>
                        <a:ln/>
                      </pic:spPr>
                    </pic:pic>
                  </a:graphicData>
                </a:graphic>
              </wp:anchor>
            </w:drawing>
          </mc:Fallback>
        </mc:AlternateContent>
      </w:r>
    </w:p>
    <w:p w:rsidR="00000000" w:rsidDel="00000000" w:rsidP="00000000" w:rsidRDefault="00000000" w:rsidRPr="00000000" w14:paraId="0000019F">
      <w:pP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Triplane Fractures</w:t>
      </w:r>
    </w:p>
    <w:p w:rsidR="00000000" w:rsidDel="00000000" w:rsidP="00000000" w:rsidRDefault="00000000" w:rsidRPr="00000000" w14:paraId="000001A0">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color w:val="3366ff"/>
        </w:rPr>
      </w:pPr>
      <w:r w:rsidDel="00000000" w:rsidR="00000000" w:rsidRPr="00000000">
        <w:rPr>
          <w:rFonts w:ascii="Arial" w:cs="Arial" w:eastAsia="Arial" w:hAnsi="Arial"/>
          <w:color w:val="3366ff"/>
          <w:rtl w:val="0"/>
        </w:rPr>
        <w:t xml:space="preserve">Complex Salter-Harris IV ankle fracture pattern with fractures in multiple planes</w:t>
      </w:r>
    </w:p>
    <w:p w:rsidR="00000000" w:rsidDel="00000000" w:rsidP="00000000" w:rsidRDefault="00000000" w:rsidRPr="00000000" w14:paraId="000001A1">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b w:val="1"/>
          <w:color w:val="000000"/>
          <w:rtl w:val="0"/>
        </w:rPr>
        <w:t xml:space="preserve">Demographics: </w:t>
      </w:r>
      <w:r w:rsidDel="00000000" w:rsidR="00000000" w:rsidRPr="00000000">
        <w:rPr>
          <w:rtl w:val="0"/>
        </w:rPr>
      </w:r>
    </w:p>
    <w:p w:rsidR="00000000" w:rsidDel="00000000" w:rsidP="00000000" w:rsidRDefault="00000000" w:rsidRPr="00000000" w14:paraId="000001A2">
      <w:pPr>
        <w:numPr>
          <w:ilvl w:val="1"/>
          <w:numId w:val="5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Children 10-17 yo during physeal closure</w:t>
      </w:r>
    </w:p>
    <w:p w:rsidR="00000000" w:rsidDel="00000000" w:rsidP="00000000" w:rsidRDefault="00000000" w:rsidRPr="00000000" w14:paraId="000001A3">
      <w:pPr>
        <w:numPr>
          <w:ilvl w:val="1"/>
          <w:numId w:val="5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5-15% of pediatric ankle fractures</w:t>
      </w:r>
    </w:p>
    <w:p w:rsidR="00000000" w:rsidDel="00000000" w:rsidP="00000000" w:rsidRDefault="00000000" w:rsidRPr="00000000" w14:paraId="000001A4">
      <w:pPr>
        <w:numPr>
          <w:ilvl w:val="1"/>
          <w:numId w:val="5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Boys more common</w:t>
      </w:r>
    </w:p>
    <w:p w:rsidR="00000000" w:rsidDel="00000000" w:rsidP="00000000" w:rsidRDefault="00000000" w:rsidRPr="00000000" w14:paraId="000001A5">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MOI:</w:t>
      </w:r>
    </w:p>
    <w:p w:rsidR="00000000" w:rsidDel="00000000" w:rsidP="00000000" w:rsidRDefault="00000000" w:rsidRPr="00000000" w14:paraId="000001A6">
      <w:pPr>
        <w:numPr>
          <w:ilvl w:val="0"/>
          <w:numId w:val="6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Lateral Triplane</w:t>
      </w:r>
      <w:r w:rsidDel="00000000" w:rsidR="00000000" w:rsidRPr="00000000">
        <w:rPr>
          <w:rFonts w:ascii="Arial" w:cs="Arial" w:eastAsia="Arial" w:hAnsi="Arial"/>
          <w:color w:val="000000"/>
          <w:rtl w:val="0"/>
        </w:rPr>
        <w:t xml:space="preserve"> fractures- similar to Tillaux in that it is a supination-external rotation injury</w:t>
      </w:r>
    </w:p>
    <w:p w:rsidR="00000000" w:rsidDel="00000000" w:rsidP="00000000" w:rsidRDefault="00000000" w:rsidRPr="00000000" w14:paraId="000001A7">
      <w:pPr>
        <w:numPr>
          <w:ilvl w:val="0"/>
          <w:numId w:val="6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u w:val="single"/>
          <w:rtl w:val="0"/>
        </w:rPr>
        <w:t xml:space="preserve">Medial Triplane</w:t>
      </w:r>
      <w:r w:rsidDel="00000000" w:rsidR="00000000" w:rsidRPr="00000000">
        <w:rPr>
          <w:rFonts w:ascii="Arial" w:cs="Arial" w:eastAsia="Arial" w:hAnsi="Arial"/>
          <w:color w:val="000000"/>
          <w:rtl w:val="0"/>
        </w:rPr>
        <w:t xml:space="preserve"> fractures- adduction injury</w:t>
      </w:r>
    </w:p>
    <w:p w:rsidR="00000000" w:rsidDel="00000000" w:rsidP="00000000" w:rsidRDefault="00000000" w:rsidRPr="00000000" w14:paraId="000001A8">
      <w:pPr>
        <w:numPr>
          <w:ilvl w:val="0"/>
          <w:numId w:val="40"/>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Injury Patterns:</w:t>
      </w:r>
    </w:p>
    <w:p w:rsidR="00000000" w:rsidDel="00000000" w:rsidP="00000000" w:rsidRDefault="00000000" w:rsidRPr="00000000" w14:paraId="000001A9">
      <w:pPr>
        <w:numPr>
          <w:ilvl w:val="0"/>
          <w:numId w:val="42"/>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2, 3, or 4 part fractures are possible</w:t>
      </w:r>
    </w:p>
    <w:p w:rsidR="00000000" w:rsidDel="00000000" w:rsidP="00000000" w:rsidRDefault="00000000" w:rsidRPr="00000000" w14:paraId="000001AA">
      <w:pPr>
        <w:numPr>
          <w:ilvl w:val="0"/>
          <w:numId w:val="55"/>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Epiphysis fractured at lateral aspect in the sagittal plane (like Tillaux fracture) seen on AP</w:t>
      </w:r>
    </w:p>
    <w:p w:rsidR="00000000" w:rsidDel="00000000" w:rsidP="00000000" w:rsidRDefault="00000000" w:rsidRPr="00000000" w14:paraId="000001AB">
      <w:pPr>
        <w:numPr>
          <w:ilvl w:val="0"/>
          <w:numId w:val="55"/>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Physis separated in the axial plane (widened on AP view)</w:t>
      </w:r>
    </w:p>
    <w:p w:rsidR="00000000" w:rsidDel="00000000" w:rsidP="00000000" w:rsidRDefault="00000000" w:rsidRPr="00000000" w14:paraId="000001AC">
      <w:pPr>
        <w:numPr>
          <w:ilvl w:val="0"/>
          <w:numId w:val="55"/>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Metaphysis is fractured on the posterior aspect in coronal plane seen lateral view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4572000</wp:posOffset>
                </wp:positionH>
                <wp:positionV relativeFrom="paragraph">
                  <wp:posOffset>368300</wp:posOffset>
                </wp:positionV>
                <wp:extent cx="2116455" cy="3214370"/>
                <wp:effectExtent b="0" l="0" r="0" t="0"/>
                <wp:wrapSquare wrapText="bothSides" distB="0" distT="0" distL="114300" distR="114300"/>
                <wp:docPr id="137" name=""/>
                <a:graphic>
                  <a:graphicData uri="http://schemas.microsoft.com/office/word/2010/wordprocessingGroup">
                    <wpg:wgp>
                      <wpg:cNvGrpSpPr/>
                      <wpg:grpSpPr>
                        <a:xfrm>
                          <a:off x="4287773" y="2172815"/>
                          <a:ext cx="2116455" cy="3214370"/>
                          <a:chOff x="4287773" y="2172815"/>
                          <a:chExt cx="2116455" cy="3214370"/>
                        </a:xfrm>
                      </wpg:grpSpPr>
                      <wpg:grpSp>
                        <wpg:cNvGrpSpPr/>
                        <wpg:grpSpPr>
                          <a:xfrm>
                            <a:off x="4287773" y="2172815"/>
                            <a:ext cx="2116455" cy="3214370"/>
                            <a:chOff x="4287773" y="2172815"/>
                            <a:chExt cx="2116455" cy="3214370"/>
                          </a:xfrm>
                        </wpg:grpSpPr>
                        <wps:wsp>
                          <wps:cNvSpPr/>
                          <wps:cNvPr id="3" name="Shape 3"/>
                          <wps:spPr>
                            <a:xfrm>
                              <a:off x="4287773" y="2172815"/>
                              <a:ext cx="2116450" cy="321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87773" y="2172815"/>
                              <a:ext cx="2116455" cy="3214370"/>
                              <a:chOff x="4287773" y="2172815"/>
                              <a:chExt cx="2116455" cy="3214370"/>
                            </a:xfrm>
                          </wpg:grpSpPr>
                          <wps:wsp>
                            <wps:cNvSpPr/>
                            <wps:cNvPr id="55" name="Shape 55"/>
                            <wps:spPr>
                              <a:xfrm>
                                <a:off x="4287773" y="2172815"/>
                                <a:ext cx="2116450" cy="321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87773" y="2172815"/>
                                <a:ext cx="2116455" cy="3214370"/>
                                <a:chOff x="0" y="0"/>
                                <a:chExt cx="2116455" cy="3214370"/>
                              </a:xfrm>
                            </wpg:grpSpPr>
                            <wps:wsp>
                              <wps:cNvSpPr/>
                              <wps:cNvPr id="57" name="Shape 57"/>
                              <wps:spPr>
                                <a:xfrm>
                                  <a:off x="0" y="0"/>
                                  <a:ext cx="2116450" cy="321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8" name="Shape 58"/>
                                <pic:cNvPicPr preferRelativeResize="0"/>
                              </pic:nvPicPr>
                              <pic:blipFill rotWithShape="1">
                                <a:blip r:embed="rId41">
                                  <a:alphaModFix/>
                                </a:blip>
                                <a:srcRect b="0" l="0" r="0" t="0"/>
                                <a:stretch/>
                              </pic:blipFill>
                              <pic:spPr>
                                <a:xfrm>
                                  <a:off x="0" y="0"/>
                                  <a:ext cx="2116455" cy="2751455"/>
                                </a:xfrm>
                                <a:prstGeom prst="rect">
                                  <a:avLst/>
                                </a:prstGeom>
                                <a:noFill/>
                                <a:ln cap="flat" cmpd="sng" w="9525">
                                  <a:solidFill>
                                    <a:srgbClr val="000000"/>
                                  </a:solidFill>
                                  <a:prstDash val="solid"/>
                                  <a:round/>
                                  <a:headEnd len="sm" w="sm" type="none"/>
                                  <a:tailEnd len="sm" w="sm" type="none"/>
                                </a:ln>
                              </pic:spPr>
                            </pic:pic>
                            <wps:wsp>
                              <wps:cNvSpPr/>
                              <wps:cNvPr id="59" name="Shape 59"/>
                              <wps:spPr>
                                <a:xfrm>
                                  <a:off x="228600" y="2642870"/>
                                  <a:ext cx="1828800" cy="57150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Plus posterior coronal fracture on lateral</w:t>
                                    </w:r>
                                  </w:p>
                                </w:txbxContent>
                              </wps:txbx>
                              <wps:bodyPr anchorCtr="0" anchor="ctr"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4572000</wp:posOffset>
                </wp:positionH>
                <wp:positionV relativeFrom="paragraph">
                  <wp:posOffset>368300</wp:posOffset>
                </wp:positionV>
                <wp:extent cx="2116455" cy="3214370"/>
                <wp:effectExtent b="0" l="0" r="0" t="0"/>
                <wp:wrapSquare wrapText="bothSides" distB="0" distT="0" distL="114300" distR="114300"/>
                <wp:docPr id="137" name="image21.png"/>
                <a:graphic>
                  <a:graphicData uri="http://schemas.openxmlformats.org/drawingml/2006/picture">
                    <pic:pic>
                      <pic:nvPicPr>
                        <pic:cNvPr id="0" name="image21.png"/>
                        <pic:cNvPicPr preferRelativeResize="0"/>
                      </pic:nvPicPr>
                      <pic:blipFill>
                        <a:blip r:embed="rId42"/>
                        <a:srcRect/>
                        <a:stretch>
                          <a:fillRect/>
                        </a:stretch>
                      </pic:blipFill>
                      <pic:spPr>
                        <a:xfrm>
                          <a:off x="0" y="0"/>
                          <a:ext cx="2116455" cy="3214370"/>
                        </a:xfrm>
                        <a:prstGeom prst="rect"/>
                        <a:ln/>
                      </pic:spPr>
                    </pic:pic>
                  </a:graphicData>
                </a:graphic>
              </wp:anchor>
            </w:drawing>
          </mc:Fallback>
        </mc:AlternateContent>
      </w:r>
    </w:p>
    <w:p w:rsidR="00000000" w:rsidDel="00000000" w:rsidP="00000000" w:rsidRDefault="00000000" w:rsidRPr="00000000" w14:paraId="000001AD">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Associated Injuries:</w:t>
      </w:r>
    </w:p>
    <w:p w:rsidR="00000000" w:rsidDel="00000000" w:rsidP="00000000" w:rsidRDefault="00000000" w:rsidRPr="00000000" w14:paraId="000001AE">
      <w:pPr>
        <w:numPr>
          <w:ilvl w:val="0"/>
          <w:numId w:val="3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Distal fibular fracture (often spiral, unstable requiring ORIF)</w:t>
      </w:r>
    </w:p>
    <w:p w:rsidR="00000000" w:rsidDel="00000000" w:rsidP="00000000" w:rsidRDefault="00000000" w:rsidRPr="00000000" w14:paraId="000001AF">
      <w:pPr>
        <w:numPr>
          <w:ilvl w:val="0"/>
          <w:numId w:val="3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Ipsilateral tibial shaft fracture</w:t>
      </w:r>
    </w:p>
    <w:p w:rsidR="00000000" w:rsidDel="00000000" w:rsidP="00000000" w:rsidRDefault="00000000" w:rsidRPr="00000000" w14:paraId="000001B0">
      <w:pPr>
        <w:numPr>
          <w:ilvl w:val="0"/>
          <w:numId w:val="66"/>
        </w:numPr>
        <w:pBdr>
          <w:top w:space="0" w:sz="0" w:val="nil"/>
          <w:left w:space="0" w:sz="0" w:val="nil"/>
          <w:bottom w:space="0" w:sz="0" w:val="nil"/>
          <w:right w:space="0" w:sz="0" w:val="nil"/>
          <w:between w:space="0" w:sz="0" w:val="nil"/>
        </w:pBdr>
        <w:ind w:left="36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Treatment:</w:t>
      </w:r>
    </w:p>
    <w:p w:rsidR="00000000" w:rsidDel="00000000" w:rsidP="00000000" w:rsidRDefault="00000000" w:rsidRPr="00000000" w14:paraId="000001B1">
      <w:pPr>
        <w:numPr>
          <w:ilvl w:val="1"/>
          <w:numId w:val="59"/>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Non-operative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B2">
      <w:pPr>
        <w:numPr>
          <w:ilvl w:val="0"/>
          <w:numId w:val="11"/>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Displacement &lt; 2 mm</w:t>
      </w:r>
    </w:p>
    <w:p w:rsidR="00000000" w:rsidDel="00000000" w:rsidP="00000000" w:rsidRDefault="00000000" w:rsidRPr="00000000" w14:paraId="000001B3">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Closed reduction maneuvers:</w:t>
      </w:r>
      <w:r w:rsidDel="00000000" w:rsidR="00000000" w:rsidRPr="00000000">
        <w:rPr>
          <w:rtl w:val="0"/>
        </w:rPr>
      </w:r>
    </w:p>
    <w:p w:rsidR="00000000" w:rsidDel="00000000" w:rsidP="00000000" w:rsidRDefault="00000000" w:rsidRPr="00000000" w14:paraId="000001B4">
      <w:pPr>
        <w:numPr>
          <w:ilvl w:val="0"/>
          <w:numId w:val="13"/>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Reduce </w:t>
      </w:r>
      <w:r w:rsidDel="00000000" w:rsidR="00000000" w:rsidRPr="00000000">
        <w:rPr>
          <w:rFonts w:ascii="Arial" w:cs="Arial" w:eastAsia="Arial" w:hAnsi="Arial"/>
          <w:color w:val="000000"/>
          <w:u w:val="single"/>
          <w:rtl w:val="0"/>
        </w:rPr>
        <w:t xml:space="preserve">fibula</w:t>
      </w:r>
      <w:r w:rsidDel="00000000" w:rsidR="00000000" w:rsidRPr="00000000">
        <w:rPr>
          <w:rFonts w:ascii="Arial" w:cs="Arial" w:eastAsia="Arial" w:hAnsi="Arial"/>
          <w:color w:val="000000"/>
          <w:rtl w:val="0"/>
        </w:rPr>
        <w:t xml:space="preserve"> fracture prior to tibia </w:t>
      </w:r>
    </w:p>
    <w:p w:rsidR="00000000" w:rsidDel="00000000" w:rsidP="00000000" w:rsidRDefault="00000000" w:rsidRPr="00000000" w14:paraId="000001B5">
      <w:pPr>
        <w:numPr>
          <w:ilvl w:val="0"/>
          <w:numId w:val="13"/>
        </w:numPr>
        <w:pBdr>
          <w:top w:space="0" w:sz="0" w:val="nil"/>
          <w:left w:space="0" w:sz="0" w:val="nil"/>
          <w:bottom w:space="0" w:sz="0" w:val="nil"/>
          <w:right w:space="0" w:sz="0" w:val="nil"/>
          <w:between w:space="0" w:sz="0" w:val="nil"/>
        </w:pBdr>
        <w:ind w:left="144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Lateral </w:t>
      </w:r>
      <w:r w:rsidDel="00000000" w:rsidR="00000000" w:rsidRPr="00000000">
        <w:rPr>
          <w:rFonts w:ascii="Arial" w:cs="Arial" w:eastAsia="Arial" w:hAnsi="Arial"/>
          <w:color w:val="000000"/>
          <w:rtl w:val="0"/>
        </w:rPr>
        <w:t xml:space="preserve">Triplane – reduce with internal rotation</w:t>
      </w:r>
      <w:r w:rsidDel="00000000" w:rsidR="00000000" w:rsidRPr="00000000">
        <w:rPr>
          <w:rtl w:val="0"/>
        </w:rPr>
      </w:r>
    </w:p>
    <w:p w:rsidR="00000000" w:rsidDel="00000000" w:rsidP="00000000" w:rsidRDefault="00000000" w:rsidRPr="00000000" w14:paraId="000001B6">
      <w:pPr>
        <w:numPr>
          <w:ilvl w:val="0"/>
          <w:numId w:val="13"/>
        </w:numPr>
        <w:pBdr>
          <w:top w:space="0" w:sz="0" w:val="nil"/>
          <w:left w:space="0" w:sz="0" w:val="nil"/>
          <w:bottom w:space="0" w:sz="0" w:val="nil"/>
          <w:right w:space="0" w:sz="0" w:val="nil"/>
          <w:between w:space="0" w:sz="0" w:val="nil"/>
        </w:pBdr>
        <w:ind w:left="144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Medial </w:t>
      </w:r>
      <w:r w:rsidDel="00000000" w:rsidR="00000000" w:rsidRPr="00000000">
        <w:rPr>
          <w:rFonts w:ascii="Arial" w:cs="Arial" w:eastAsia="Arial" w:hAnsi="Arial"/>
          <w:color w:val="000000"/>
          <w:rtl w:val="0"/>
        </w:rPr>
        <w:t xml:space="preserve">Triplane – reduce with eversion</w:t>
      </w:r>
      <w:r w:rsidDel="00000000" w:rsidR="00000000" w:rsidRPr="00000000">
        <w:rPr>
          <w:rtl w:val="0"/>
        </w:rPr>
      </w:r>
    </w:p>
    <w:p w:rsidR="00000000" w:rsidDel="00000000" w:rsidP="00000000" w:rsidRDefault="00000000" w:rsidRPr="00000000" w14:paraId="000001B7">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Long-leg cast initially x 4 weeks for rotational control</w:t>
      </w:r>
      <w:r w:rsidDel="00000000" w:rsidR="00000000" w:rsidRPr="00000000">
        <w:rPr>
          <w:rtl w:val="0"/>
        </w:rPr>
      </w:r>
    </w:p>
    <w:p w:rsidR="00000000" w:rsidDel="00000000" w:rsidP="00000000" w:rsidRDefault="00000000" w:rsidRPr="00000000" w14:paraId="000001B8">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SLC or walking boot x 2-4 weeks</w:t>
      </w:r>
      <w:r w:rsidDel="00000000" w:rsidR="00000000" w:rsidRPr="00000000">
        <w:rPr>
          <w:rtl w:val="0"/>
        </w:rPr>
      </w:r>
    </w:p>
    <w:p w:rsidR="00000000" w:rsidDel="00000000" w:rsidP="00000000" w:rsidRDefault="00000000" w:rsidRPr="00000000" w14:paraId="000001B9">
      <w:pPr>
        <w:numPr>
          <w:ilvl w:val="1"/>
          <w:numId w:val="59"/>
        </w:numPr>
        <w:pBdr>
          <w:top w:space="0" w:sz="0" w:val="nil"/>
          <w:left w:space="0" w:sz="0" w:val="nil"/>
          <w:bottom w:space="0" w:sz="0" w:val="nil"/>
          <w:right w:space="0" w:sz="0" w:val="nil"/>
          <w:between w:space="0" w:sz="0" w:val="nil"/>
        </w:pBdr>
        <w:ind w:left="720" w:hanging="360"/>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Operative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BA">
      <w:pPr>
        <w:numPr>
          <w:ilvl w:val="2"/>
          <w:numId w:val="14"/>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Displacement &gt; 2 mm</w:t>
      </w:r>
    </w:p>
    <w:p w:rsidR="00000000" w:rsidDel="00000000" w:rsidP="00000000" w:rsidRDefault="00000000" w:rsidRPr="00000000" w14:paraId="000001BB">
      <w:pPr>
        <w:numPr>
          <w:ilvl w:val="2"/>
          <w:numId w:val="14"/>
        </w:numPr>
        <w:pBdr>
          <w:top w:space="0" w:sz="0" w:val="nil"/>
          <w:left w:space="0" w:sz="0" w:val="nil"/>
          <w:bottom w:space="0" w:sz="0" w:val="nil"/>
          <w:right w:space="0" w:sz="0" w:val="nil"/>
          <w:between w:space="0" w:sz="0" w:val="nil"/>
        </w:pBdr>
        <w:ind w:left="108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CRPP vs ORIF</w:t>
      </w:r>
      <w:r w:rsidDel="00000000" w:rsidR="00000000" w:rsidRPr="00000000">
        <w:rPr>
          <w:rtl w:val="0"/>
        </w:rPr>
      </w:r>
    </w:p>
    <w:p w:rsidR="00000000" w:rsidDel="00000000" w:rsidP="00000000" w:rsidRDefault="00000000" w:rsidRPr="00000000" w14:paraId="000001BC">
      <w:pPr>
        <w:rPr>
          <w:rFonts w:ascii="Arial" w:cs="Arial" w:eastAsia="Arial" w:hAnsi="Arial"/>
        </w:rPr>
      </w:pPr>
      <w:r w:rsidDel="00000000" w:rsidR="00000000" w:rsidRPr="00000000">
        <w:rPr>
          <w:rtl w:val="0"/>
        </w:rPr>
      </w:r>
    </w:p>
    <w:p w:rsidR="00000000" w:rsidDel="00000000" w:rsidP="00000000" w:rsidRDefault="00000000" w:rsidRPr="00000000" w14:paraId="000001BD">
      <w:pPr>
        <w:rPr>
          <w:rFonts w:ascii="Arial" w:cs="Arial" w:eastAsia="Arial" w:hAnsi="Arial"/>
        </w:rPr>
      </w:pPr>
      <w:r w:rsidDel="00000000" w:rsidR="00000000" w:rsidRPr="00000000">
        <w:rPr>
          <w:rtl w:val="0"/>
        </w:rPr>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Calibri"/>
  <w:font w:name="Courier New"/>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C1">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color w:val="000000"/>
          <w:u w:val="single"/>
          <w:rtl w:val="0"/>
        </w:rPr>
        <w:t xml:space="preserve">Rang’s Children’s Fractures</w:t>
      </w:r>
      <w:r w:rsidDel="00000000" w:rsidR="00000000" w:rsidRPr="00000000">
        <w:rPr>
          <w:color w:val="000000"/>
          <w:rtl w:val="0"/>
        </w:rPr>
        <w:t xml:space="preserve">, 3</w:t>
      </w:r>
      <w:r w:rsidDel="00000000" w:rsidR="00000000" w:rsidRPr="00000000">
        <w:rPr>
          <w:color w:val="000000"/>
          <w:vertAlign w:val="superscript"/>
          <w:rtl w:val="0"/>
        </w:rPr>
        <w:t xml:space="preserve">rd</w:t>
      </w:r>
      <w:r w:rsidDel="00000000" w:rsidR="00000000" w:rsidRPr="00000000">
        <w:rPr>
          <w:color w:val="000000"/>
          <w:rtl w:val="0"/>
        </w:rPr>
        <w:t xml:space="preserve"> Ed., Wenger, D. and Pring, M., 2005, pp. 3</w:t>
      </w:r>
    </w:p>
  </w:footnote>
  <w:footnote w:id="1">
    <w:p w:rsidR="00000000" w:rsidDel="00000000" w:rsidP="00000000" w:rsidRDefault="00000000" w:rsidRPr="00000000" w14:paraId="000001C2">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OrthoBullets reference and photos, accessed March 16, 2020 https://www.orthobullets.com/pediatrics/322128/clavicle-shaft-fracture--pediatric</w:t>
      </w:r>
    </w:p>
  </w:footnote>
  <w:footnote w:id="2">
    <w:p w:rsidR="00000000" w:rsidDel="00000000" w:rsidP="00000000" w:rsidRDefault="00000000" w:rsidRPr="00000000" w14:paraId="000001C3">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tl w:val="0"/>
        </w:rPr>
        <w:t xml:space="preserve">OrthoBullets</w:t>
      </w:r>
      <w:r w:rsidDel="00000000" w:rsidR="00000000" w:rsidRPr="00000000">
        <w:rPr>
          <w:color w:val="000000"/>
          <w:rtl w:val="0"/>
        </w:rPr>
        <w:t xml:space="preserve"> reference and photos, accessed March 16, 2020 https://www.orthobullets.com/pediatrics/4007/supracondylar-fracture--pediatric</w:t>
      </w:r>
    </w:p>
  </w:footnote>
  <w:footnote w:id="3">
    <w:p w:rsidR="00000000" w:rsidDel="00000000" w:rsidP="00000000" w:rsidRDefault="00000000" w:rsidRPr="00000000" w14:paraId="000001C4">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tl w:val="0"/>
        </w:rPr>
        <w:t xml:space="preserve">OrthoBullets</w:t>
      </w:r>
      <w:r w:rsidDel="00000000" w:rsidR="00000000" w:rsidRPr="00000000">
        <w:rPr>
          <w:color w:val="000000"/>
          <w:rtl w:val="0"/>
        </w:rPr>
        <w:t xml:space="preserve"> reference and photos, accessed March 16, 2020 https://www.orthobullets.com/pediatrics/4126/both-bone-forearm-fracture--pediatric</w:t>
      </w:r>
    </w:p>
  </w:footnote>
  <w:footnote w:id="4">
    <w:p w:rsidR="00000000" w:rsidDel="00000000" w:rsidP="00000000" w:rsidRDefault="00000000" w:rsidRPr="00000000" w14:paraId="000001C5">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Ibid.</w:t>
      </w:r>
    </w:p>
  </w:footnote>
  <w:footnote w:id="5">
    <w:p w:rsidR="00000000" w:rsidDel="00000000" w:rsidP="00000000" w:rsidRDefault="00000000" w:rsidRPr="00000000" w14:paraId="000001C6">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tl w:val="0"/>
        </w:rPr>
        <w:t xml:space="preserve">OrthoBullets</w:t>
      </w:r>
      <w:r w:rsidDel="00000000" w:rsidR="00000000" w:rsidRPr="00000000">
        <w:rPr>
          <w:color w:val="000000"/>
          <w:rtl w:val="0"/>
        </w:rPr>
        <w:t xml:space="preserve"> reference and photos, accessed March 16, 2020 https://www.orthobullets.com/pediatrics/4015/monteggia-fracture--pediatric</w:t>
      </w:r>
    </w:p>
  </w:footnote>
  <w:footnote w:id="6">
    <w:p w:rsidR="00000000" w:rsidDel="00000000" w:rsidP="00000000" w:rsidRDefault="00000000" w:rsidRPr="00000000" w14:paraId="000001C7">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tl w:val="0"/>
        </w:rPr>
        <w:t xml:space="preserve">OrthoBullets</w:t>
      </w:r>
      <w:r w:rsidDel="00000000" w:rsidR="00000000" w:rsidRPr="00000000">
        <w:rPr>
          <w:color w:val="000000"/>
          <w:rtl w:val="0"/>
        </w:rPr>
        <w:t xml:space="preserve"> reference and photos, accessed March 16, 2020 https://www.orthobullets.com/pediatrics/4016/galeazzi-fracture--pediatric</w:t>
      </w:r>
    </w:p>
  </w:footnote>
  <w:footnote w:id="7">
    <w:p w:rsidR="00000000" w:rsidDel="00000000" w:rsidP="00000000" w:rsidRDefault="00000000" w:rsidRPr="00000000" w14:paraId="000001C8">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Rang’s, 176.</w:t>
      </w:r>
    </w:p>
  </w:footnote>
  <w:footnote w:id="8">
    <w:p w:rsidR="00000000" w:rsidDel="00000000" w:rsidP="00000000" w:rsidRDefault="00000000" w:rsidRPr="00000000" w14:paraId="000001C9">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tl w:val="0"/>
        </w:rPr>
        <w:t xml:space="preserve">OrthoBullets</w:t>
      </w:r>
      <w:r w:rsidDel="00000000" w:rsidR="00000000" w:rsidRPr="00000000">
        <w:rPr>
          <w:color w:val="000000"/>
          <w:rtl w:val="0"/>
        </w:rPr>
        <w:t xml:space="preserve"> reference and photos, accessed March 16, 2020 https://www.orthobullets.com/pediatrics/3000/pelvis-fractures--pediatric</w:t>
      </w:r>
    </w:p>
  </w:footnote>
  <w:footnote w:id="9">
    <w:p w:rsidR="00000000" w:rsidDel="00000000" w:rsidP="00000000" w:rsidRDefault="00000000" w:rsidRPr="00000000" w14:paraId="000001CA">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Ibid.</w:t>
      </w:r>
    </w:p>
  </w:footnote>
  <w:footnote w:id="10">
    <w:p w:rsidR="00000000" w:rsidDel="00000000" w:rsidP="00000000" w:rsidRDefault="00000000" w:rsidRPr="00000000" w14:paraId="000001CB">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Ibid.</w:t>
      </w:r>
    </w:p>
  </w:footnote>
  <w:footnote w:id="11">
    <w:p w:rsidR="00000000" w:rsidDel="00000000" w:rsidP="00000000" w:rsidRDefault="00000000" w:rsidRPr="00000000" w14:paraId="000001CC">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Rangs, 178.</w:t>
      </w:r>
    </w:p>
  </w:footnote>
  <w:footnote w:id="12">
    <w:p w:rsidR="00000000" w:rsidDel="00000000" w:rsidP="00000000" w:rsidRDefault="00000000" w:rsidRPr="00000000" w14:paraId="000001CD">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tl w:val="0"/>
        </w:rPr>
        <w:t xml:space="preserve">OrthoBullets</w:t>
      </w:r>
      <w:r w:rsidDel="00000000" w:rsidR="00000000" w:rsidRPr="00000000">
        <w:rPr>
          <w:color w:val="000000"/>
          <w:rtl w:val="0"/>
        </w:rPr>
        <w:t xml:space="preserve"> reference and photos, accessed March 16, 2020 https://www.orthobullets.com/pediatrics/4023/tibial-tubercle-fracture</w:t>
      </w:r>
    </w:p>
  </w:footnote>
  <w:footnote w:id="13">
    <w:p w:rsidR="00000000" w:rsidDel="00000000" w:rsidP="00000000" w:rsidRDefault="00000000" w:rsidRPr="00000000" w14:paraId="000001CE">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tl w:val="0"/>
        </w:rPr>
        <w:t xml:space="preserve">OrthoBullets</w:t>
      </w:r>
      <w:r w:rsidDel="00000000" w:rsidR="00000000" w:rsidRPr="00000000">
        <w:rPr>
          <w:color w:val="000000"/>
          <w:rtl w:val="0"/>
        </w:rPr>
        <w:t xml:space="preserve"> reference and photos, accessed March 16, 2020 https://www.orthobullets.com/pediatrics/4120/patella-sleeve-fracture</w:t>
      </w:r>
    </w:p>
  </w:footnote>
  <w:footnote w:id="14">
    <w:p w:rsidR="00000000" w:rsidDel="00000000" w:rsidP="00000000" w:rsidRDefault="00000000" w:rsidRPr="00000000" w14:paraId="000001CF">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Rang, 227.</w:t>
      </w:r>
    </w:p>
  </w:footnote>
  <w:footnote w:id="15">
    <w:p w:rsidR="00000000" w:rsidDel="00000000" w:rsidP="00000000" w:rsidRDefault="00000000" w:rsidRPr="00000000" w14:paraId="000001D0">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tl w:val="0"/>
        </w:rPr>
        <w:t xml:space="preserve">OrthoBullets</w:t>
      </w:r>
      <w:r w:rsidDel="00000000" w:rsidR="00000000" w:rsidRPr="00000000">
        <w:rPr>
          <w:color w:val="000000"/>
          <w:rtl w:val="0"/>
        </w:rPr>
        <w:t xml:space="preserve"> reference and photos, accessed March 16, 2020 https://www.orthobullets.com/pediatrics/4027/ankle-fractures--pediatric</w:t>
      </w:r>
    </w:p>
  </w:footnote>
  <w:footnote w:id="16">
    <w:p w:rsidR="00000000" w:rsidDel="00000000" w:rsidP="00000000" w:rsidRDefault="00000000" w:rsidRPr="00000000" w14:paraId="000001D1">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Rang, 235.</w:t>
      </w:r>
    </w:p>
  </w:footnote>
  <w:footnote w:id="17">
    <w:p w:rsidR="00000000" w:rsidDel="00000000" w:rsidP="00000000" w:rsidRDefault="00000000" w:rsidRPr="00000000" w14:paraId="000001D2">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tl w:val="0"/>
        </w:rPr>
        <w:t xml:space="preserve">OrthoBullets</w:t>
      </w:r>
      <w:r w:rsidDel="00000000" w:rsidR="00000000" w:rsidRPr="00000000">
        <w:rPr>
          <w:color w:val="000000"/>
          <w:rtl w:val="0"/>
        </w:rPr>
        <w:t xml:space="preserve"> reference and photos, accessed March 16, 2020 https://www.orthobullets.com/pediatrics/4028/tillaux-fractures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3">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Times New Roman" w:cs="Times New Roman" w:eastAsia="Times New Roman" w:hAnsi="Times New Roman"/>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4">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4">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o"/>
      <w:lvlJc w:val="left"/>
      <w:pPr>
        <w:ind w:left="1440" w:hanging="360"/>
      </w:pPr>
      <w:rPr>
        <w:rFonts w:ascii="Courier New" w:cs="Courier New" w:eastAsia="Courier New" w:hAnsi="Courier New"/>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360" w:hanging="360"/>
      </w:pPr>
      <w:rPr>
        <w:rFonts w:ascii="Times New Roman" w:cs="Times New Roman" w:eastAsia="Times New Roman" w:hAnsi="Times New Roman"/>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50">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3">
    <w:lvl w:ilvl="0">
      <w:start w:val="1"/>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5">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9">
    <w:lvl w:ilvl="0">
      <w:start w:val="1"/>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5">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F303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064FAF"/>
    <w:pPr>
      <w:spacing w:after="100" w:afterAutospacing="1" w:before="100" w:beforeAutospacing="1"/>
    </w:pPr>
  </w:style>
  <w:style w:type="paragraph" w:styleId="ListParagraph">
    <w:name w:val="List Paragraph"/>
    <w:basedOn w:val="Normal"/>
    <w:uiPriority w:val="34"/>
    <w:qFormat w:val="1"/>
    <w:rsid w:val="007A39D8"/>
    <w:pPr>
      <w:ind w:left="720"/>
      <w:contextualSpacing w:val="1"/>
    </w:pPr>
    <w:rPr>
      <w:rFonts w:asciiTheme="minorHAnsi" w:cstheme="minorBidi" w:eastAsiaTheme="minorHAnsi" w:hAnsiTheme="minorHAnsi"/>
    </w:rPr>
  </w:style>
  <w:style w:type="character" w:styleId="Hyperlink">
    <w:name w:val="Hyperlink"/>
    <w:basedOn w:val="DefaultParagraphFont"/>
    <w:uiPriority w:val="99"/>
    <w:unhideWhenUsed w:val="1"/>
    <w:rsid w:val="00E14B11"/>
    <w:rPr>
      <w:color w:val="0563c1" w:themeColor="hyperlink"/>
      <w:u w:val="single"/>
    </w:rPr>
  </w:style>
  <w:style w:type="character" w:styleId="UnresolvedMention1" w:customStyle="1">
    <w:name w:val="Unresolved Mention1"/>
    <w:basedOn w:val="DefaultParagraphFont"/>
    <w:uiPriority w:val="99"/>
    <w:semiHidden w:val="1"/>
    <w:unhideWhenUsed w:val="1"/>
    <w:rsid w:val="00E14B11"/>
    <w:rPr>
      <w:color w:val="605e5c"/>
      <w:shd w:color="auto" w:fill="e1dfdd" w:val="clear"/>
    </w:rPr>
  </w:style>
  <w:style w:type="character" w:styleId="epub-sectionitem" w:customStyle="1">
    <w:name w:val="epub-section__item"/>
    <w:basedOn w:val="DefaultParagraphFont"/>
    <w:rsid w:val="00335A2B"/>
  </w:style>
  <w:style w:type="character" w:styleId="cit-auth" w:customStyle="1">
    <w:name w:val="cit-auth"/>
    <w:basedOn w:val="DefaultParagraphFont"/>
    <w:rsid w:val="00335A2B"/>
  </w:style>
  <w:style w:type="character" w:styleId="HTMLCite">
    <w:name w:val="HTML Cite"/>
    <w:basedOn w:val="DefaultParagraphFont"/>
    <w:uiPriority w:val="99"/>
    <w:semiHidden w:val="1"/>
    <w:unhideWhenUsed w:val="1"/>
    <w:rsid w:val="00335A2B"/>
    <w:rPr>
      <w:i w:val="1"/>
      <w:iCs w:val="1"/>
    </w:rPr>
  </w:style>
  <w:style w:type="character" w:styleId="cit-article-title" w:customStyle="1">
    <w:name w:val="cit-article-title"/>
    <w:basedOn w:val="DefaultParagraphFont"/>
    <w:rsid w:val="00335A2B"/>
  </w:style>
  <w:style w:type="character" w:styleId="highwire-citation-authors" w:customStyle="1">
    <w:name w:val="highwire-citation-authors"/>
    <w:basedOn w:val="DefaultParagraphFont"/>
    <w:rsid w:val="006800A8"/>
  </w:style>
  <w:style w:type="character" w:styleId="highwire-citation-author" w:customStyle="1">
    <w:name w:val="highwire-citation-author"/>
    <w:basedOn w:val="DefaultParagraphFont"/>
    <w:rsid w:val="006800A8"/>
  </w:style>
  <w:style w:type="character" w:styleId="nlm-surname" w:customStyle="1">
    <w:name w:val="nlm-surname"/>
    <w:basedOn w:val="DefaultParagraphFont"/>
    <w:rsid w:val="006800A8"/>
  </w:style>
  <w:style w:type="character" w:styleId="highwire-cite-metadata-journal" w:customStyle="1">
    <w:name w:val="highwire-cite-metadata-journal"/>
    <w:basedOn w:val="DefaultParagraphFont"/>
    <w:rsid w:val="006800A8"/>
  </w:style>
  <w:style w:type="character" w:styleId="highwire-cite-metadata-year" w:customStyle="1">
    <w:name w:val="highwire-cite-metadata-year"/>
    <w:basedOn w:val="DefaultParagraphFont"/>
    <w:rsid w:val="006800A8"/>
  </w:style>
  <w:style w:type="character" w:styleId="highwire-cite-metadata-volume" w:customStyle="1">
    <w:name w:val="highwire-cite-metadata-volume"/>
    <w:basedOn w:val="DefaultParagraphFont"/>
    <w:rsid w:val="006800A8"/>
  </w:style>
  <w:style w:type="character" w:styleId="highwire-cite-metadata-pages" w:customStyle="1">
    <w:name w:val="highwire-cite-metadata-pages"/>
    <w:basedOn w:val="DefaultParagraphFont"/>
    <w:rsid w:val="006800A8"/>
  </w:style>
  <w:style w:type="paragraph" w:styleId="BalloonText">
    <w:name w:val="Balloon Text"/>
    <w:basedOn w:val="Normal"/>
    <w:link w:val="BalloonTextChar"/>
    <w:uiPriority w:val="99"/>
    <w:semiHidden w:val="1"/>
    <w:unhideWhenUsed w:val="1"/>
    <w:rsid w:val="005A28DC"/>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5A28DC"/>
    <w:rPr>
      <w:rFonts w:ascii="Lucida Grande" w:cs="Times New Roman" w:eastAsia="Times New Roman" w:hAnsi="Lucida Grande"/>
      <w:sz w:val="18"/>
      <w:szCs w:val="18"/>
    </w:rPr>
  </w:style>
  <w:style w:type="character" w:styleId="FollowedHyperlink">
    <w:name w:val="FollowedHyperlink"/>
    <w:basedOn w:val="DefaultParagraphFont"/>
    <w:uiPriority w:val="99"/>
    <w:semiHidden w:val="1"/>
    <w:unhideWhenUsed w:val="1"/>
    <w:rsid w:val="003D3FCE"/>
    <w:rPr>
      <w:color w:val="954f72" w:themeColor="followedHyperlink"/>
      <w:u w:val="single"/>
    </w:rPr>
  </w:style>
  <w:style w:type="paragraph" w:styleId="EndnoteText">
    <w:name w:val="endnote text"/>
    <w:basedOn w:val="Normal"/>
    <w:link w:val="EndnoteTextChar"/>
    <w:uiPriority w:val="99"/>
    <w:unhideWhenUsed w:val="1"/>
    <w:rsid w:val="00BA2813"/>
  </w:style>
  <w:style w:type="character" w:styleId="EndnoteTextChar" w:customStyle="1">
    <w:name w:val="Endnote Text Char"/>
    <w:basedOn w:val="DefaultParagraphFont"/>
    <w:link w:val="EndnoteText"/>
    <w:uiPriority w:val="99"/>
    <w:rsid w:val="00BA2813"/>
    <w:rPr>
      <w:rFonts w:ascii="Times New Roman" w:cs="Times New Roman" w:eastAsia="Times New Roman" w:hAnsi="Times New Roman"/>
    </w:rPr>
  </w:style>
  <w:style w:type="character" w:styleId="EndnoteReference">
    <w:name w:val="endnote reference"/>
    <w:basedOn w:val="DefaultParagraphFont"/>
    <w:uiPriority w:val="99"/>
    <w:unhideWhenUsed w:val="1"/>
    <w:rsid w:val="00BA2813"/>
    <w:rPr>
      <w:vertAlign w:val="superscript"/>
    </w:rPr>
  </w:style>
  <w:style w:type="paragraph" w:styleId="Footer">
    <w:name w:val="footer"/>
    <w:basedOn w:val="Normal"/>
    <w:link w:val="FooterChar"/>
    <w:uiPriority w:val="99"/>
    <w:unhideWhenUsed w:val="1"/>
    <w:rsid w:val="00786F2F"/>
    <w:pPr>
      <w:tabs>
        <w:tab w:val="center" w:pos="4320"/>
        <w:tab w:val="right" w:pos="8640"/>
      </w:tabs>
    </w:pPr>
  </w:style>
  <w:style w:type="character" w:styleId="FooterChar" w:customStyle="1">
    <w:name w:val="Footer Char"/>
    <w:basedOn w:val="DefaultParagraphFont"/>
    <w:link w:val="Footer"/>
    <w:uiPriority w:val="99"/>
    <w:rsid w:val="00786F2F"/>
    <w:rPr>
      <w:rFonts w:ascii="Times New Roman" w:cs="Times New Roman" w:eastAsia="Times New Roman" w:hAnsi="Times New Roman"/>
    </w:rPr>
  </w:style>
  <w:style w:type="character" w:styleId="PageNumber">
    <w:name w:val="page number"/>
    <w:basedOn w:val="DefaultParagraphFont"/>
    <w:uiPriority w:val="99"/>
    <w:semiHidden w:val="1"/>
    <w:unhideWhenUsed w:val="1"/>
    <w:rsid w:val="00786F2F"/>
  </w:style>
  <w:style w:type="character" w:styleId="apple-converted-space" w:customStyle="1">
    <w:name w:val="apple-converted-space"/>
    <w:basedOn w:val="DefaultParagraphFont"/>
    <w:rsid w:val="00D25950"/>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20" Type="http://schemas.openxmlformats.org/officeDocument/2006/relationships/image" Target="media/image9.png"/><Relationship Id="rId42" Type="http://schemas.openxmlformats.org/officeDocument/2006/relationships/image" Target="media/image21.png"/><Relationship Id="rId41" Type="http://schemas.openxmlformats.org/officeDocument/2006/relationships/image" Target="media/image27.png"/><Relationship Id="rId22" Type="http://schemas.openxmlformats.org/officeDocument/2006/relationships/image" Target="media/image11.png"/><Relationship Id="rId21" Type="http://schemas.openxmlformats.org/officeDocument/2006/relationships/image" Target="media/image29.png"/><Relationship Id="rId24" Type="http://schemas.openxmlformats.org/officeDocument/2006/relationships/image" Target="media/image22.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26" Type="http://schemas.openxmlformats.org/officeDocument/2006/relationships/image" Target="media/image19.png"/><Relationship Id="rId25" Type="http://schemas.openxmlformats.org/officeDocument/2006/relationships/image" Target="media/image28.png"/><Relationship Id="rId28" Type="http://schemas.openxmlformats.org/officeDocument/2006/relationships/image" Target="media/image7.png"/><Relationship Id="rId27" Type="http://schemas.openxmlformats.org/officeDocument/2006/relationships/image" Target="media/image3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3.png"/><Relationship Id="rId7" Type="http://schemas.openxmlformats.org/officeDocument/2006/relationships/customXml" Target="../customXML/item1.xml"/><Relationship Id="rId8" Type="http://schemas.openxmlformats.org/officeDocument/2006/relationships/image" Target="media/image18.png"/><Relationship Id="rId31" Type="http://schemas.openxmlformats.org/officeDocument/2006/relationships/image" Target="media/image12.png"/><Relationship Id="rId30" Type="http://schemas.openxmlformats.org/officeDocument/2006/relationships/image" Target="media/image16.png"/><Relationship Id="rId11" Type="http://schemas.openxmlformats.org/officeDocument/2006/relationships/footer" Target="footer1.xml"/><Relationship Id="rId33" Type="http://schemas.openxmlformats.org/officeDocument/2006/relationships/image" Target="media/image2.png"/><Relationship Id="rId10" Type="http://schemas.openxmlformats.org/officeDocument/2006/relationships/image" Target="media/image8.jpg"/><Relationship Id="rId32" Type="http://schemas.openxmlformats.org/officeDocument/2006/relationships/hyperlink" Target="about:blank" TargetMode="External"/><Relationship Id="rId13" Type="http://schemas.openxmlformats.org/officeDocument/2006/relationships/image" Target="media/image10.png"/><Relationship Id="rId35" Type="http://schemas.openxmlformats.org/officeDocument/2006/relationships/image" Target="media/image26.png"/><Relationship Id="rId12" Type="http://schemas.openxmlformats.org/officeDocument/2006/relationships/footer" Target="footer2.xml"/><Relationship Id="rId34" Type="http://schemas.openxmlformats.org/officeDocument/2006/relationships/image" Target="media/image6.png"/><Relationship Id="rId15" Type="http://schemas.openxmlformats.org/officeDocument/2006/relationships/image" Target="media/image30.png"/><Relationship Id="rId37" Type="http://schemas.openxmlformats.org/officeDocument/2006/relationships/image" Target="media/image5.png"/><Relationship Id="rId14" Type="http://schemas.openxmlformats.org/officeDocument/2006/relationships/image" Target="media/image15.png"/><Relationship Id="rId36" Type="http://schemas.openxmlformats.org/officeDocument/2006/relationships/image" Target="media/image20.png"/><Relationship Id="rId17" Type="http://schemas.openxmlformats.org/officeDocument/2006/relationships/hyperlink" Target="https://www.youtube.com/watch?v=jYvBlK3KZWc" TargetMode="External"/><Relationship Id="rId39" Type="http://schemas.openxmlformats.org/officeDocument/2006/relationships/image" Target="media/image24.png"/><Relationship Id="rId16" Type="http://schemas.openxmlformats.org/officeDocument/2006/relationships/image" Target="media/image13.png"/><Relationship Id="rId38" Type="http://schemas.openxmlformats.org/officeDocument/2006/relationships/image" Target="media/image4.png"/><Relationship Id="rId19" Type="http://schemas.openxmlformats.org/officeDocument/2006/relationships/image" Target="media/image14.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SwA1eY7gNOxnVYJMBd7B3Snyew==">AMUW2mXUPui5/YC1vVe3xSTDiR2JXv31ECmGmTY/syOZBjPtYF64u+jsyZ8AI2c09qj8q8gCnyT+eMnMi9TxG5s0aSEeOGztIGTo7sT82+1LDc6a+INyjl9wxGta68mBkVSwuXb4W+Obd06OWPDG16TgW85xBAT/UKmtBgQv0Y7FnvUjdJctwt+lbT9wvXmYRdXETVAYuLwNVjeB05wsBIJ621AqjgL/xDUKhh7z+hooG0sti3pHPFU=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2021-09-28T14:03:00Z</dcterms:created>
  <dc:creator>Katie Dolbec</dc:creator>
</cp:coreProperties>
</file>